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Chemist</w:t>
      </w:r>
      <w:r>
        <w:t xml:space="preserve"> </w:t>
      </w:r>
      <w:r>
        <w:t xml:space="preserve">-</w:t>
      </w:r>
      <w:r>
        <w:t xml:space="preserve"> </w:t>
      </w:r>
      <w:r>
        <w:t xml:space="preserve">Turkey</w:t>
      </w:r>
      <w:r>
        <w:t xml:space="preserve"> </w:t>
      </w:r>
      <w:r>
        <w:t xml:space="preserve">Istanbul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Chemist</w:t>
      </w:r>
    </w:p>
    <w:p>
      <w:pPr>
        <w:pStyle w:val="BodyText"/>
      </w:pPr>
      <w:r>
        <w:rPr>
          <w:bCs/>
          <w:b/>
        </w:rPr>
        <w:t xml:space="preserve">Location:</w:t>
      </w:r>
      <w:r>
        <w:t xml:space="preserve"> </w:t>
      </w:r>
      <w:r>
        <w:t xml:space="preserve">Turkey Istanbul</w:t>
      </w:r>
    </w:p>
    <w:p>
      <w:pPr>
        <w:pStyle w:val="BodyText"/>
      </w:pPr>
      <w:r>
        <w:rPr>
          <w:bCs/>
          <w:b/>
        </w:rPr>
        <w:t xml:space="preserve">Date:</w:t>
      </w:r>
      <w:r>
        <w:t xml:space="preserve"> </w:t>
      </w:r>
      <w:r>
        <w:t xml:space="preserve">October 26, 2023</w:t>
      </w:r>
    </w:p>
    <w:bookmarkEnd w:id="20"/>
    <w:p>
      <w:pPr>
        <w:pStyle w:val="BodyText"/>
      </w:pPr>
      <w:r>
        <w:t xml:space="preserve">1. Introduction and Scope</w:t>
      </w:r>
    </w:p>
    <w:p>
      <w:pPr>
        <w:pStyle w:val="BodyText"/>
      </w:pPr>
      <w:r>
        <w:t xml:space="preserve">This Peer Review Report has been prepared to evaluate the professional competence, technical expertise, and ethical conduct of a Chemist operating within the jurisdiction of Turkey Istanbul. The review is conducted in accordance with the standards set by the Turkish Ministry of Health, the Istanbul Chamber of Pharmacists, and relevant international chemical safety guidelines. The purpose of this document is to ensure that the Chemist maintains the highest standards of practice, particularly in the context of pharmaceutical compounding, chemical analysis, and regulatory compliance specific to the Istanbul region.</w:t>
      </w:r>
    </w:p>
    <w:p>
      <w:pPr>
        <w:pStyle w:val="BodyText"/>
      </w:pPr>
      <w:r>
        <w:t xml:space="preserve">The scope of this review encompasses the Chemist's adherence to local Turkish regulations, proficiency in analytical techniques, quality control measures, and contribution to the scientific community in Istanbul. Given the dynamic nature of the chemical and pharmaceutical industries in Turkey Istanbul, this report aims to provide a comprehensive assessment that aligns with both national requirements and global best practices.</w:t>
      </w:r>
    </w:p>
    <w:p>
      <w:pPr>
        <w:pStyle w:val="BodyText"/>
      </w:pPr>
      <w:r>
        <w:t xml:space="preserve">2. Professional Background and Qualifications</w:t>
      </w:r>
    </w:p>
    <w:p>
      <w:pPr>
        <w:pStyle w:val="BodyText"/>
      </w:pPr>
      <w:r>
        <w:t xml:space="preserve">The Chemist under review holds a recognized degree in Chemistry from an accredited institution in Turkey and is duly licensed to practice in Istanbul. Their educational background includes specialized training in analytical chemistry, organic synthesis, and pharmaceutical sciences. Additionally, the Chemist has completed mandatory continuing education programs required by the Turkish Ministry of Health, ensuring up-to-date knowledge of regulatory changes and technological advancements.</w:t>
      </w:r>
    </w:p>
    <w:p>
      <w:pPr>
        <w:pStyle w:val="BodyText"/>
      </w:pPr>
      <w:r>
        <w:t xml:space="preserve">In Turkey Istanbul, where the pharmaceutical and chemical sectors are highly developed, the Chemist has demonstrated a strong commitment to professional development. They have participated in workshops and conferences organized by local institutions, such as the Istanbul University Faculty of Pharmacy and the Turkish Chemical Society, further enhancing their expertise and network within the region.</w:t>
      </w:r>
    </w:p>
    <w:p>
      <w:pPr>
        <w:pStyle w:val="BodyText"/>
      </w:pPr>
      <w:r>
        <w:t xml:space="preserve">3. Technical Competence and Analytical Skills</w:t>
      </w:r>
    </w:p>
    <w:p>
      <w:pPr>
        <w:pStyle w:val="BodyText"/>
      </w:pPr>
      <w:r>
        <w:t xml:space="preserve">The Chemist exhibits a high level of technical competence in various analytical methods, including chromatography, spectroscopy, and titration. Their ability to accurately interpret complex data and ensure the purity and efficacy of chemical substances is commendable. In the context of Turkey Istanbul, where quality assurance is critical for both domestic and export markets, the Chemist's meticulous approach to analysis is particularly valuable.</w:t>
      </w:r>
    </w:p>
    <w:p>
      <w:pPr>
        <w:pStyle w:val="BodyText"/>
      </w:pPr>
      <w:r>
        <w:t xml:space="preserve">Furthermore, the Chemist is proficient in using advanced laboratory equipment and software tools commonly employed in Istanbul's research and industrial facilities. Their skills in method validation and quality control align with the stringent requirements of the Turkish Pharmacopoeia and international standards such as ISO and GMP (Good Manufacturing Practice).</w:t>
      </w:r>
    </w:p>
    <w:p>
      <w:pPr>
        <w:pStyle w:val="BodyText"/>
      </w:pPr>
      <w:r>
        <w:t xml:space="preserve">4. Regulatory Compliance and Ethical Standards</w:t>
      </w:r>
    </w:p>
    <w:p>
      <w:pPr>
        <w:pStyle w:val="BodyText"/>
      </w:pPr>
      <w:r>
        <w:t xml:space="preserve">Compliance with Turkish regulations is a cornerstone of the Chemist's practice. They adhere strictly to the laws governing the handling, storage, and disposal of chemical substances, as outlined by the Turkish Ministry of Environment, Urbanization and Climate Change. In Turkey Istanbul, where environmental protection is a priority, the Chemist's commitment to sustainable practices and waste management is noteworthy.</w:t>
      </w:r>
    </w:p>
    <w:p>
      <w:pPr>
        <w:pStyle w:val="BodyText"/>
      </w:pPr>
      <w:r>
        <w:t xml:space="preserve">Ethically, the Chemist upholds the principles of integrity, confidentiality, and professionalism. They maintain accurate records of all experiments and transactions, ensuring transparency and accountability. Their conduct reflects the high ethical standards expected of professionals in the chemical and pharmaceutical fields in Turkey Istanbul.</w:t>
      </w:r>
    </w:p>
    <w:p>
      <w:pPr>
        <w:pStyle w:val="BodyText"/>
      </w:pPr>
      <w:r>
        <w:t xml:space="preserve">5. Contributions to the Community and Industry</w:t>
      </w:r>
    </w:p>
    <w:p>
      <w:pPr>
        <w:pStyle w:val="BodyText"/>
      </w:pPr>
      <w:r>
        <w:t xml:space="preserve">The Chemist has made significant contributions to the scientific community in Turkey Istanbul through research publications, mentorship, and collaboration with local institutions. Their work has advanced the understanding of chemical processes and their applications in healthcare and industry. By sharing knowledge and expertise, the Chemist plays a vital role in fostering innovation and excellence within the region.</w:t>
      </w:r>
    </w:p>
    <w:p>
      <w:pPr>
        <w:pStyle w:val="BodyText"/>
      </w:pPr>
      <w:r>
        <w:t xml:space="preserve">Additionally, the Chemist actively participates in public health initiatives and educational programs aimed at raising awareness about chemical safety and the importance of quality pharmaceuticals. These efforts are particularly impactful in Turkey Istanbul, where public health is a key concern.</w:t>
      </w:r>
    </w:p>
    <w:p>
      <w:pPr>
        <w:pStyle w:val="BodyText"/>
      </w:pPr>
      <w:r>
        <w:t xml:space="preserve">6. Areas for Improvement</w:t>
      </w:r>
    </w:p>
    <w:p>
      <w:pPr>
        <w:pStyle w:val="BodyText"/>
      </w:pPr>
      <w:r>
        <w:t xml:space="preserve">While the Chemist demonstrates strong overall performance, there are areas where further development could enhance their practice. For instance, expanding their expertise in emerging technologies, such as artificial intelligence in chemical analysis, could provide a competitive edge in the rapidly evolving landscape of Turkey Istanbul. Additionally, increasing involvement in international collaborations could broaden their perspective and contribute to global advancements in the field.</w:t>
      </w:r>
    </w:p>
    <w:p>
      <w:pPr>
        <w:pStyle w:val="BodyText"/>
      </w:pPr>
      <w:r>
        <w:t xml:space="preserve">7. Conclusion</w:t>
      </w:r>
    </w:p>
    <w:p>
      <w:pPr>
        <w:pStyle w:val="BodyText"/>
      </w:pPr>
      <w:r>
        <w:t xml:space="preserve">In conclusion, this Peer Review Report affirms that the Chemist meets and, in many aspects, exceeds the professional standards required for practice in Turkey Istanbul. Their technical skills, regulatory compliance, ethical conduct, and contributions to the community underscore their commitment to excellence. Continued professional development and engagement with the scientific community will further solidify their role as a leading Chemist in the region.</w:t>
      </w:r>
    </w:p>
    <w:p>
      <w:pPr>
        <w:pStyle w:val="BodyText"/>
      </w:pPr>
      <w:r>
        <w:rPr>
          <w:bCs/>
          <w:b/>
        </w:rPr>
        <w:t xml:space="preserve">Reviewed by:</w:t>
      </w:r>
    </w:p>
    <w:p>
      <w:pPr>
        <w:pStyle w:val="BodyText"/>
      </w:pPr>
      <w:r>
        <w:t xml:space="preserve">Dr. Ahmet Yılmaz</w:t>
      </w:r>
    </w:p>
    <w:p>
      <w:pPr>
        <w:pStyle w:val="BodyText"/>
      </w:pPr>
      <w:r>
        <w:t xml:space="preserve">Senior Chemist, Istanbul Chamber of Pharmacists</w:t>
      </w:r>
    </w:p>
    <w:p>
      <w:pPr>
        <w:pStyle w:val="BodyText"/>
      </w:pPr>
      <w:r>
        <w:rPr>
          <w:bCs/>
          <w:b/>
        </w:rPr>
        <w:t xml:space="preserve">Date:</w:t>
      </w:r>
      <w:r>
        <w:t xml:space="preserve"> </w:t>
      </w:r>
      <w:r>
        <w:t xml:space="preserve">October 26,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Chemist - Turkey Istanbul</dc:title>
  <dc:creator/>
  <dc:language>en</dc:language>
  <cp:keywords/>
  <dcterms:created xsi:type="dcterms:W3CDTF">2026-10-10T09:17:19Z</dcterms:created>
  <dcterms:modified xsi:type="dcterms:W3CDTF">2026-10-10T09:17:19Z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