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Chemist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a Chemist</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competency, technical expertise, and adherence to regulatory standards of a Chemist operating within the United Arab Emirates, specifically in Abu Dhabi. The purpose of this review is to ensure that the Chemist meets the high standards required by local health authorities, including the Department of Health – Abu Dhabi (DOH), and international best practices in pharmaceutical and chemical sciences.</w:t>
      </w:r>
    </w:p>
    <w:p>
      <w:pPr>
        <w:pStyle w:val="BodyText"/>
      </w:pPr>
      <w:r>
        <w:t xml:space="preserve">The review process involves a comprehensive assessment of the Chemist’s qualifications, practical experience, knowledge of local regulations, and ability to perform duties related to drug formulation, quality control, and safety protocols. This document serves as an official record of the evaluation and provides recommendations for continued professional development.</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Verification of academic qualifications and professional certifications.</w:t>
      </w:r>
    </w:p>
    <w:p>
      <w:pPr>
        <w:numPr>
          <w:ilvl w:val="0"/>
          <w:numId w:val="1001"/>
        </w:numPr>
        <w:pStyle w:val="Compact"/>
      </w:pPr>
      <w:r>
        <w:t xml:space="preserve">Assessment of technical skills in pharmaceutical chemistry, analytical chemistry, and related fields.</w:t>
      </w:r>
    </w:p>
    <w:p>
      <w:pPr>
        <w:numPr>
          <w:ilvl w:val="0"/>
          <w:numId w:val="1001"/>
        </w:numPr>
        <w:pStyle w:val="Compact"/>
      </w:pPr>
      <w:r>
        <w:t xml:space="preserve">Evaluation of compliance with United Arab Emirates Abu Dhabi health and safety regulations.</w:t>
      </w:r>
    </w:p>
    <w:p>
      <w:pPr>
        <w:numPr>
          <w:ilvl w:val="0"/>
          <w:numId w:val="1001"/>
        </w:numPr>
        <w:pStyle w:val="Compact"/>
      </w:pPr>
      <w:r>
        <w:t xml:space="preserve">Review of practical experience in laboratory settings, manufacturing facilities, or healthcare institutions.</w:t>
      </w:r>
    </w:p>
    <w:p>
      <w:pPr>
        <w:numPr>
          <w:ilvl w:val="0"/>
          <w:numId w:val="1001"/>
        </w:numPr>
        <w:pStyle w:val="Compact"/>
      </w:pPr>
      <w:r>
        <w:t xml:space="preserve">Analysis of ethical conduct and professional behavior in accordance with local and international standards.</w:t>
      </w:r>
    </w:p>
    <w:p>
      <w:pPr>
        <w:pStyle w:val="FirstParagraph"/>
      </w:pPr>
      <w:r>
        <w:t xml:space="preserve">The review is conducted in alignment with the guidelines set forth by the Department of Health – Abu Dhabi and other relevant regulatory bodies in the United Arab Emirates.</w:t>
      </w:r>
    </w:p>
    <w:bookmarkEnd w:id="22"/>
    <w:bookmarkStart w:id="23" w:name="methodology"/>
    <w:p>
      <w:pPr>
        <w:pStyle w:val="Heading2"/>
      </w:pPr>
      <w:r>
        <w:t xml:space="preserve">3. Methodology</w:t>
      </w:r>
    </w:p>
    <w:p>
      <w:pPr>
        <w:pStyle w:val="FirstParagraph"/>
      </w:pPr>
      <w:r>
        <w:t xml:space="preserve">The Peer Review Report was conducted using a structured methodology that includes:</w:t>
      </w:r>
    </w:p>
    <w:p>
      <w:pPr>
        <w:numPr>
          <w:ilvl w:val="0"/>
          <w:numId w:val="1002"/>
        </w:numPr>
        <w:pStyle w:val="Compact"/>
      </w:pPr>
      <w:r>
        <w:rPr>
          <w:bCs/>
          <w:b/>
        </w:rPr>
        <w:t xml:space="preserve">Document Review:</w:t>
      </w:r>
      <w:r>
        <w:t xml:space="preserve"> </w:t>
      </w:r>
      <w:r>
        <w:t xml:space="preserve">Examination of the Chemist’s educational certificates, professional licenses, and previous work records.</w:t>
      </w:r>
    </w:p>
    <w:p>
      <w:pPr>
        <w:numPr>
          <w:ilvl w:val="0"/>
          <w:numId w:val="1002"/>
        </w:numPr>
        <w:pStyle w:val="Compact"/>
      </w:pPr>
      <w:r>
        <w:rPr>
          <w:bCs/>
          <w:b/>
        </w:rPr>
        <w:t xml:space="preserve">Practical Assessment:</w:t>
      </w:r>
      <w:r>
        <w:t xml:space="preserve"> </w:t>
      </w:r>
      <w:r>
        <w:t xml:space="preserve">Observation of the Chemist’s performance in laboratory tasks, including sample analysis, quality control testing, and equipment calibration.</w:t>
      </w:r>
    </w:p>
    <w:p>
      <w:pPr>
        <w:numPr>
          <w:ilvl w:val="0"/>
          <w:numId w:val="1002"/>
        </w:numPr>
        <w:pStyle w:val="Compact"/>
      </w:pPr>
      <w:r>
        <w:rPr>
          <w:bCs/>
          <w:b/>
        </w:rPr>
        <w:t xml:space="preserve">Interview:</w:t>
      </w:r>
      <w:r>
        <w:t xml:space="preserve"> </w:t>
      </w:r>
      <w:r>
        <w:t xml:space="preserve">A structured interview to assess the Chemist’s knowledge of pharmaceutical regulations, safety protocols, and problem-solving abilities.</w:t>
      </w:r>
    </w:p>
    <w:p>
      <w:pPr>
        <w:numPr>
          <w:ilvl w:val="0"/>
          <w:numId w:val="1002"/>
        </w:numPr>
        <w:pStyle w:val="Compact"/>
      </w:pPr>
      <w:r>
        <w:rPr>
          <w:bCs/>
          <w:b/>
        </w:rPr>
        <w:t xml:space="preserve">Reference Checks:</w:t>
      </w:r>
      <w:r>
        <w:t xml:space="preserve"> </w:t>
      </w:r>
      <w:r>
        <w:t xml:space="preserve">Verification of professional references from previous employers or colleagues in the United Arab Emirates Abu Dhabi region.</w:t>
      </w:r>
    </w:p>
    <w:p>
      <w:pPr>
        <w:pStyle w:val="FirstParagraph"/>
      </w:pPr>
      <w:r>
        <w:t xml:space="preserve">The methodology ensures a thorough and unbiased evaluation of the Chemist’s capabilities.</w:t>
      </w:r>
    </w:p>
    <w:bookmarkEnd w:id="23"/>
    <w:bookmarkStart w:id="28" w:name="findings"/>
    <w:p>
      <w:pPr>
        <w:pStyle w:val="Heading2"/>
      </w:pPr>
      <w:r>
        <w:t xml:space="preserve">4. Findings</w:t>
      </w:r>
    </w:p>
    <w:bookmarkStart w:id="24" w:name="academic-qualifications"/>
    <w:p>
      <w:pPr>
        <w:pStyle w:val="Heading3"/>
      </w:pPr>
      <w:r>
        <w:t xml:space="preserve">4.1 Academic Qualifications</w:t>
      </w:r>
    </w:p>
    <w:p>
      <w:pPr>
        <w:pStyle w:val="FirstParagraph"/>
      </w:pPr>
      <w:r>
        <w:t xml:space="preserve">The Chemist holds a Bachelor’s degree in Pharmacy or Chemistry from a recognized institution, along with additional certifications in pharmaceutical sciences. The qualifications are verified and meet the requirements set by the Department of Health – Abu Dhabi.</w:t>
      </w:r>
    </w:p>
    <w:bookmarkEnd w:id="24"/>
    <w:bookmarkStart w:id="25" w:name="technical-expertise"/>
    <w:p>
      <w:pPr>
        <w:pStyle w:val="Heading3"/>
      </w:pPr>
      <w:r>
        <w:t xml:space="preserve">4.2 Technical Expertise</w:t>
      </w:r>
    </w:p>
    <w:p>
      <w:pPr>
        <w:pStyle w:val="FirstParagraph"/>
      </w:pPr>
      <w:r>
        <w:t xml:space="preserve">The Chemist demonstrates strong technical skills in areas such as:</w:t>
      </w:r>
    </w:p>
    <w:p>
      <w:pPr>
        <w:numPr>
          <w:ilvl w:val="0"/>
          <w:numId w:val="1003"/>
        </w:numPr>
        <w:pStyle w:val="Compact"/>
      </w:pPr>
      <w:r>
        <w:t xml:space="preserve">Drug formulation and development.</w:t>
      </w:r>
    </w:p>
    <w:p>
      <w:pPr>
        <w:numPr>
          <w:ilvl w:val="0"/>
          <w:numId w:val="1003"/>
        </w:numPr>
        <w:pStyle w:val="Compact"/>
      </w:pPr>
      <w:r>
        <w:t xml:space="preserve">Analytical techniques, including HPLC, GC, and spectrophotometry.</w:t>
      </w:r>
    </w:p>
    <w:p>
      <w:pPr>
        <w:numPr>
          <w:ilvl w:val="0"/>
          <w:numId w:val="1003"/>
        </w:numPr>
        <w:pStyle w:val="Compact"/>
      </w:pPr>
      <w:r>
        <w:t xml:space="preserve">Quality assurance and control processes.</w:t>
      </w:r>
    </w:p>
    <w:p>
      <w:pPr>
        <w:numPr>
          <w:ilvl w:val="0"/>
          <w:numId w:val="1003"/>
        </w:numPr>
        <w:pStyle w:val="Compact"/>
      </w:pPr>
      <w:r>
        <w:t xml:space="preserve">Stability testing and shelf-life determination.</w:t>
      </w:r>
    </w:p>
    <w:p>
      <w:pPr>
        <w:pStyle w:val="FirstParagraph"/>
      </w:pPr>
      <w:r>
        <w:t xml:space="preserve">These skills are essential for maintaining the high standards expected in the United Arab Emirates Abu Dhabi pharmaceutical industry.</w:t>
      </w:r>
    </w:p>
    <w:bookmarkEnd w:id="25"/>
    <w:bookmarkStart w:id="26" w:name="regulatory-compliance"/>
    <w:p>
      <w:pPr>
        <w:pStyle w:val="Heading3"/>
      </w:pPr>
      <w:r>
        <w:t xml:space="preserve">4.3 Regulatory Compliance</w:t>
      </w:r>
    </w:p>
    <w:p>
      <w:pPr>
        <w:pStyle w:val="FirstParagraph"/>
      </w:pPr>
      <w:r>
        <w:t xml:space="preserve">The Chemist is well-versed in the regulatory framework governing pharmaceutical practices in the United Arab Emirates, including:</w:t>
      </w:r>
    </w:p>
    <w:p>
      <w:pPr>
        <w:numPr>
          <w:ilvl w:val="0"/>
          <w:numId w:val="1004"/>
        </w:numPr>
        <w:pStyle w:val="Compact"/>
      </w:pPr>
      <w:r>
        <w:t xml:space="preserve">Department of Health – Abu Dhabi guidelines.</w:t>
      </w:r>
    </w:p>
    <w:p>
      <w:pPr>
        <w:numPr>
          <w:ilvl w:val="0"/>
          <w:numId w:val="1004"/>
        </w:numPr>
        <w:pStyle w:val="Compact"/>
      </w:pPr>
      <w:r>
        <w:t xml:space="preserve">Good Manufacturing Practices (GMP).</w:t>
      </w:r>
    </w:p>
    <w:p>
      <w:pPr>
        <w:numPr>
          <w:ilvl w:val="0"/>
          <w:numId w:val="1004"/>
        </w:numPr>
        <w:pStyle w:val="Compact"/>
      </w:pPr>
      <w:r>
        <w:t xml:space="preserve">Good Laboratory Practices (GLP).</w:t>
      </w:r>
    </w:p>
    <w:p>
      <w:pPr>
        <w:numPr>
          <w:ilvl w:val="0"/>
          <w:numId w:val="1004"/>
        </w:numPr>
        <w:pStyle w:val="Compact"/>
      </w:pPr>
      <w:r>
        <w:t xml:space="preserve">Local laws related to drug safety and quality.</w:t>
      </w:r>
    </w:p>
    <w:p>
      <w:pPr>
        <w:pStyle w:val="FirstParagraph"/>
      </w:pPr>
      <w:r>
        <w:t xml:space="preserve">This knowledge ensures that the Chemist can operate within the legal and ethical boundaries required in Abu Dhabi.</w:t>
      </w:r>
    </w:p>
    <w:bookmarkEnd w:id="26"/>
    <w:bookmarkStart w:id="27" w:name="professional-experience"/>
    <w:p>
      <w:pPr>
        <w:pStyle w:val="Heading3"/>
      </w:pPr>
      <w:r>
        <w:t xml:space="preserve">4.4 Professional Experience</w:t>
      </w:r>
    </w:p>
    <w:p>
      <w:pPr>
        <w:pStyle w:val="FirstParagraph"/>
      </w:pPr>
      <w:r>
        <w:t xml:space="preserve">The Chemist has accumulated significant experience in roles such as:</w:t>
      </w:r>
    </w:p>
    <w:p>
      <w:pPr>
        <w:numPr>
          <w:ilvl w:val="0"/>
          <w:numId w:val="1005"/>
        </w:numPr>
        <w:pStyle w:val="Compact"/>
      </w:pPr>
      <w:r>
        <w:t xml:space="preserve">Quality Control Analyst in pharmaceutical manufacturing.</w:t>
      </w:r>
    </w:p>
    <w:p>
      <w:pPr>
        <w:numPr>
          <w:ilvl w:val="0"/>
          <w:numId w:val="1005"/>
        </w:numPr>
        <w:pStyle w:val="Compact"/>
      </w:pPr>
      <w:r>
        <w:t xml:space="preserve">Research Chemist in drug development projects.</w:t>
      </w:r>
    </w:p>
    <w:p>
      <w:pPr>
        <w:numPr>
          <w:ilvl w:val="0"/>
          <w:numId w:val="1005"/>
        </w:numPr>
        <w:pStyle w:val="Compact"/>
      </w:pPr>
      <w:r>
        <w:t xml:space="preserve">Consultant Chemist for healthcare institutions.</w:t>
      </w:r>
    </w:p>
    <w:p>
      <w:pPr>
        <w:pStyle w:val="FirstParagraph"/>
      </w:pPr>
      <w:r>
        <w:t xml:space="preserve">This experience has equipped the Chemist with the practical skills necessary to excel in the United Arab Emirates Abu Dhabi market.</w:t>
      </w:r>
    </w:p>
    <w:bookmarkEnd w:id="27"/>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6"/>
        </w:numPr>
        <w:pStyle w:val="Compact"/>
      </w:pPr>
      <w:r>
        <w:t xml:space="preserve">The Chemist is deemed competent to practice in the United Arab Emirates Abu Dhabi, provided they maintain their professional license and adhere to local regulations.</w:t>
      </w:r>
    </w:p>
    <w:p>
      <w:pPr>
        <w:numPr>
          <w:ilvl w:val="0"/>
          <w:numId w:val="1006"/>
        </w:numPr>
        <w:pStyle w:val="Compact"/>
      </w:pPr>
      <w:r>
        <w:t xml:space="preserve">Continued professional development is encouraged, particularly in emerging areas such as biopharmaceuticals and personalized medicine.</w:t>
      </w:r>
    </w:p>
    <w:p>
      <w:pPr>
        <w:numPr>
          <w:ilvl w:val="0"/>
          <w:numId w:val="1006"/>
        </w:numPr>
        <w:pStyle w:val="Compact"/>
      </w:pPr>
      <w:r>
        <w:t xml:space="preserve">Regular audits and assessments should be conducted to ensure ongoing compliance with Department of Health – Abu Dhabi standards.</w:t>
      </w:r>
    </w:p>
    <w:bookmarkEnd w:id="29"/>
    <w:bookmarkStart w:id="30" w:name="conclusion"/>
    <w:p>
      <w:pPr>
        <w:pStyle w:val="Heading2"/>
      </w:pPr>
      <w:r>
        <w:t xml:space="preserve">6. Conclusion</w:t>
      </w:r>
    </w:p>
    <w:p>
      <w:pPr>
        <w:pStyle w:val="FirstParagraph"/>
      </w:pPr>
      <w:r>
        <w:t xml:space="preserve">This Peer Review Report confirms that the Chemist meets the professional, technical, and regulatory requirements necessary to practice in the United Arab Emirates Abu Dhabi. The Chemist’s qualifications, expertise, and commitment to quality make them a valuable asset to the pharmaceutical and healthcare sectors in the region.</w:t>
      </w:r>
    </w:p>
    <w:bookmarkEnd w:id="30"/>
    <w:p>
      <w:pPr>
        <w:pStyle w:val="BodyText"/>
      </w:pPr>
      <w:r>
        <w:rPr>
          <w:bCs/>
          <w:b/>
        </w:rPr>
        <w:t xml:space="preserve">Prepared by:</w:t>
      </w:r>
    </w:p>
    <w:p>
      <w:pPr>
        <w:pStyle w:val="BodyText"/>
      </w:pPr>
      <w:r>
        <w:t xml:space="preserve">[Name of Reviewer]</w:t>
      </w:r>
    </w:p>
    <w:p>
      <w:pPr>
        <w:pStyle w:val="BodyText"/>
      </w:pPr>
      <w:r>
        <w:t xml:space="preserve">[Title/Position]</w:t>
      </w:r>
    </w:p>
    <w:p>
      <w:pPr>
        <w:pStyle w:val="BodyText"/>
      </w:pPr>
      <w:r>
        <w:t xml:space="preserve">[Organization]</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Chemist - United Arab Emirates Abu Dhabi</dc:title>
  <dc:creator/>
  <dc:language>en</dc:language>
  <cp:keywords/>
  <dcterms:created xsi:type="dcterms:W3CDTF">2026-10-10T09:09:29Z</dcterms:created>
  <dcterms:modified xsi:type="dcterms:W3CDTF">2026-10-10T09:09:29Z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