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United</w:t>
      </w:r>
      <w:r>
        <w:t xml:space="preserve"> </w:t>
      </w:r>
      <w:r>
        <w:t xml:space="preserve">Kingdom</w:t>
      </w:r>
      <w:r>
        <w:t xml:space="preserve"> </w:t>
      </w:r>
      <w:r>
        <w:t xml:space="preserve">Birmingham</w:t>
      </w:r>
    </w:p>
    <w:bookmarkStart w:id="28" w:name="peer-review-report"/>
    <w:p>
      <w:pPr>
        <w:pStyle w:val="Heading1"/>
      </w:pPr>
      <w:r>
        <w:t xml:space="preserve">Peer Review Report</w:t>
      </w:r>
    </w:p>
    <w:p>
      <w:pPr>
        <w:pStyle w:val="FirstParagraph"/>
      </w:pPr>
      <w:r>
        <w:rPr>
          <w:bCs/>
          <w:b/>
        </w:rPr>
        <w:t xml:space="preserve">Subject:</w:t>
      </w:r>
      <w:r>
        <w:t xml:space="preserve"> </w:t>
      </w:r>
      <w:r>
        <w:t xml:space="preserve">Professional Competence and Practice Review</w:t>
      </w:r>
      <w:r>
        <w:br/>
      </w:r>
      <w:r>
        <w:rPr>
          <w:bCs/>
          <w:b/>
        </w:rPr>
        <w:t xml:space="preserve">Role:</w:t>
      </w:r>
      <w:r>
        <w:t xml:space="preserve"> </w:t>
      </w:r>
      <w:r>
        <w:t xml:space="preserve">Chemist</w:t>
      </w:r>
      <w:r>
        <w:br/>
      </w:r>
      <w:r>
        <w:rPr>
          <w:bCs/>
          <w:b/>
        </w:rPr>
        <w:t xml:space="preserve">Location:</w:t>
      </w:r>
      <w:r>
        <w:t xml:space="preserve"> </w:t>
      </w:r>
      <w:r>
        <w:t xml:space="preserve">United Kingdom Birmingham</w:t>
      </w:r>
      <w:r>
        <w:br/>
      </w: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Birmingham Professional Standards Committee</w:t>
      </w:r>
      <w:r>
        <w:br/>
      </w:r>
      <w:r>
        <w:rPr>
          <w:bCs/>
          <w:b/>
        </w:rPr>
        <w:t xml:space="preserve">Reference ID:</w:t>
      </w:r>
      <w:r>
        <w:t xml:space="preserve"> </w:t>
      </w:r>
      <w:r>
        <w:t xml:space="preserve">BHM-CHEM-2023-894</w:t>
      </w:r>
    </w:p>
    <w:bookmarkStart w:id="20" w:name="executive-summary"/>
    <w:p>
      <w:pPr>
        <w:pStyle w:val="Heading2"/>
      </w:pPr>
      <w:r>
        <w:t xml:space="preserve">1. Executive Summary</w:t>
      </w:r>
    </w:p>
    <w:p>
      <w:pPr>
        <w:pStyle w:val="FirstParagraph"/>
      </w:pPr>
      <w:r>
        <w:t xml:space="preserve">This Peer Review Report has been commissioned to evaluate the professional standing, technical proficiency, and operational compliance of a Chemist operating within the United Kingdom Birmingham area. The review aims to ensure that the subject adheres to the rigorous standards set forth by the Royal Society of Chemistry (RSC) and complies with local regulatory frameworks specific to Birmingham's industrial and healthcare sectors. The assessment covers laboratory safety, analytical accuracy, ethical conduct, and contribution to the local scientific community.</w:t>
      </w:r>
    </w:p>
    <w:bookmarkEnd w:id="20"/>
    <w:bookmarkStart w:id="21" w:name="introduction-and-scope"/>
    <w:p>
      <w:pPr>
        <w:pStyle w:val="Heading2"/>
      </w:pPr>
      <w:r>
        <w:t xml:space="preserve">2. Introduction and Scope</w:t>
      </w:r>
    </w:p>
    <w:p>
      <w:pPr>
        <w:pStyle w:val="FirstParagraph"/>
      </w:pPr>
      <w:r>
        <w:t xml:space="preserve">Birmingham, as a major hub for pharmaceutical research, manufacturing, and healthcare in the United Kingdom, demands a high level of expertise from its chemical professionals. This review focuses on a Chemist employed within a Birmingham-based facility, assessing their alignment with national best practices. The scope of this Peer Review Report includes an examination of the Chemist's daily operational procedures, adherence to Health and Safety Executive (HSE) guidelines, and their ability to maintain data integrity in a high-pressure environment.</w:t>
      </w:r>
    </w:p>
    <w:p>
      <w:pPr>
        <w:pStyle w:val="BodyText"/>
      </w:pPr>
      <w:r>
        <w:t xml:space="preserve">The review process involved a comprehensive audit of laboratory records, direct observation of practical techniques, and interviews with colleagues and supervisors. The objective is to provide a transparent and constructive evaluation that supports continuous professional development (CPD) and ensures public safety.</w:t>
      </w:r>
    </w:p>
    <w:bookmarkEnd w:id="21"/>
    <w:bookmarkStart w:id="22" w:name="Xe110102f907f0faedf3561cf0b0aaa480d06fc7"/>
    <w:p>
      <w:pPr>
        <w:pStyle w:val="Heading2"/>
      </w:pPr>
      <w:r>
        <w:t xml:space="preserve">3. Technical Competence and Analytical Rigour</w:t>
      </w:r>
    </w:p>
    <w:p>
      <w:pPr>
        <w:pStyle w:val="FirstParagraph"/>
      </w:pPr>
      <w:r>
        <w:t xml:space="preserve">The Chemist under review demonstrates a robust understanding of analytical chemistry principles. During the observation period in the Birmingham laboratory, the subject displayed proficiency in utilizing advanced instrumentation, including High-Performance Liquid Chromatography (HPLC) and Mass Spectrometry. The precision of the results generated aligns with the strict quality control measures required by United Kingdom pharmaceutical standards.</w:t>
      </w:r>
    </w:p>
    <w:p>
      <w:pPr>
        <w:pStyle w:val="BodyText"/>
      </w:pPr>
      <w:r>
        <w:t xml:space="preserve">Furthermore, the Chemist exhibits strong problem-solving skills when troubleshooting experimental anomalies. The ability to adapt methodologies to suit specific project requirements within the Birmingham industrial context is a notable strength. The review confirms that the subject maintains up-to-date knowledge of current chemical trends and regulatory changes affecting the UK market.</w:t>
      </w:r>
    </w:p>
    <w:bookmarkEnd w:id="22"/>
    <w:bookmarkStart w:id="23" w:name="X4820ab9fc8edf800077452d0d31285024aa496d"/>
    <w:p>
      <w:pPr>
        <w:pStyle w:val="Heading2"/>
      </w:pPr>
      <w:r>
        <w:t xml:space="preserve">4. Health, Safety, and Environmental Compliance</w:t>
      </w:r>
    </w:p>
    <w:p>
      <w:pPr>
        <w:pStyle w:val="FirstParagraph"/>
      </w:pPr>
      <w:r>
        <w:t xml:space="preserve">Safety is paramount in any chemical environment. This Peer Review Report highlights the Chemist's exemplary adherence to safety protocols. The subject consistently utilizes appropriate Personal Protective Equipment (PPE) and follows standard operating procedures (SOPs) for the handling of hazardous substances. In the context of United Kingdom Birmingham regulations, the Chemist has shown a proactive approach to risk assessment, ensuring that all experiments are conducted within safe parameters.</w:t>
      </w:r>
    </w:p>
    <w:p>
      <w:pPr>
        <w:pStyle w:val="BodyText"/>
      </w:pPr>
      <w:r>
        <w:t xml:space="preserve">Waste management practices were also scrutinized. The Chemist correctly segregates chemical waste according to local Birmingham council guidelines and national environmental laws, minimizing the ecological footprint of the laboratory operations. This commitment to environmental stewardship is commended.</w:t>
      </w:r>
    </w:p>
    <w:bookmarkEnd w:id="23"/>
    <w:bookmarkStart w:id="24" w:name="professional-ethics-and-data-integrity"/>
    <w:p>
      <w:pPr>
        <w:pStyle w:val="Heading2"/>
      </w:pPr>
      <w:r>
        <w:t xml:space="preserve">5. Professional Ethics and Data Integrity</w:t>
      </w:r>
    </w:p>
    <w:p>
      <w:pPr>
        <w:pStyle w:val="FirstParagraph"/>
      </w:pPr>
      <w:r>
        <w:t xml:space="preserve">Ethical conduct is the cornerstone of the chemical profession. The review found that the Chemist maintains the highest standards of integrity. All data recorded in laboratory notebooks and digital systems are accurate, traceable, and unaltered. There is no evidence of data fabrication or falsification. The Chemist respects intellectual property rights and confidentiality agreements, which is crucial for the competitive research landscape in Birmingham.</w:t>
      </w:r>
    </w:p>
    <w:p>
      <w:pPr>
        <w:pStyle w:val="BodyText"/>
      </w:pPr>
      <w:r>
        <w:t xml:space="preserve">Additionally, the subject demonstrates a strong commitment to the Code of Conduct established by the Royal Society of Chemistry. The Chemist acts with honesty and transparency, fostering a culture of trust within the team.</w:t>
      </w:r>
    </w:p>
    <w:bookmarkEnd w:id="24"/>
    <w:bookmarkStart w:id="25" w:name="collaboration-and-communication"/>
    <w:p>
      <w:pPr>
        <w:pStyle w:val="Heading2"/>
      </w:pPr>
      <w:r>
        <w:t xml:space="preserve">6. Collaboration and Communication</w:t>
      </w:r>
    </w:p>
    <w:p>
      <w:pPr>
        <w:pStyle w:val="FirstParagraph"/>
      </w:pPr>
      <w:r>
        <w:t xml:space="preserve">Effective communication is essential for a Chemist working in a multidisciplinary team. The subject has been observed collaborating effectively with pharmacists, engineers, and regulatory affairs specialists. The Chemist's ability to communicate complex technical findings to non-specialist stakeholders in clear, concise language is a significant asset.</w:t>
      </w:r>
    </w:p>
    <w:p>
      <w:pPr>
        <w:pStyle w:val="BodyText"/>
      </w:pPr>
      <w:r>
        <w:t xml:space="preserve">Within the United Kingdom Birmingham professional network, the Chemist actively participates in local seminars and workshops, contributing to the collective knowledge base of the region. This engagement reflects a dedication to the broader scientific community.</w:t>
      </w:r>
    </w:p>
    <w:bookmarkEnd w:id="25"/>
    <w:bookmarkStart w:id="26" w:name="areas-for-improvement"/>
    <w:p>
      <w:pPr>
        <w:pStyle w:val="Heading2"/>
      </w:pPr>
      <w:r>
        <w:t xml:space="preserve">7. Areas for Improvement</w:t>
      </w:r>
    </w:p>
    <w:p>
      <w:pPr>
        <w:pStyle w:val="FirstParagraph"/>
      </w:pPr>
      <w:r>
        <w:t xml:space="preserve">While the overall performance is commendable, this Peer Review Report identifies a few areas for development. It is recommended that the Chemist pursue further training in digital data management systems to enhance efficiency. Additionally, increasing involvement in mentoring junior staff members would help strengthen the team's overall capability and succession planning within the Birmingham facility.</w:t>
      </w:r>
    </w:p>
    <w:bookmarkEnd w:id="26"/>
    <w:bookmarkStart w:id="27" w:name="conclusion"/>
    <w:p>
      <w:pPr>
        <w:pStyle w:val="Heading2"/>
      </w:pPr>
      <w:r>
        <w:t xml:space="preserve">8. Conclusion</w:t>
      </w:r>
    </w:p>
    <w:p>
      <w:pPr>
        <w:pStyle w:val="FirstParagraph"/>
      </w:pPr>
      <w:r>
        <w:t xml:space="preserve">In conclusion, this Peer Review Report confirms that the Chemist is a highly competent, ethical, and safety-conscious professional. Their work significantly contributes to the scientific and industrial excellence of United Kingdom Birmingham. The subject meets all necessary criteria for continued practice and is encouraged to maintain their high standards while addressing the minor areas for improvement identified.</w:t>
      </w:r>
    </w:p>
    <w:bookmarkEnd w:id="27"/>
    <w:p>
      <w:pPr>
        <w:pStyle w:val="BodyText"/>
      </w:pPr>
      <w:r>
        <w:rPr>
          <w:bCs/>
          <w:b/>
        </w:rPr>
        <w:t xml:space="preserve">Report Prepared By:</w:t>
      </w:r>
      <w:r>
        <w:br/>
      </w:r>
      <w:r>
        <w:t xml:space="preserve">Dr. A. Thompson</w:t>
      </w:r>
      <w:r>
        <w:br/>
      </w:r>
      <w:r>
        <w:t xml:space="preserve">Senior Reviewer, Birmingham Professional Standards Committee</w:t>
      </w:r>
    </w:p>
    <w:p>
      <w:pPr>
        <w:pStyle w:val="BodyText"/>
      </w:pPr>
      <w:r>
        <w:rPr>
          <w:bCs/>
          <w:b/>
        </w:rPr>
        <w:t xml:space="preserve">Date:</w:t>
      </w:r>
      <w:r>
        <w:t xml:space="preserve"> </w:t>
      </w:r>
      <w:r>
        <w:t xml:space="preserve">October 24, 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United Kingdom Birmingham</dc:title>
  <dc:creator/>
  <dc:language>en</dc:language>
  <cp:keywords/>
  <dcterms:created xsi:type="dcterms:W3CDTF">2026-10-10T12:42:47Z</dcterms:created>
  <dcterms:modified xsi:type="dcterms:W3CDTF">2026-10-10T12:42:47Z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