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Chemist</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Chemist</w:t>
      </w:r>
    </w:p>
    <w:p>
      <w:pPr>
        <w:pStyle w:val="BodyText"/>
      </w:pPr>
      <w:r>
        <w:rPr>
          <w:bCs/>
          <w:b/>
        </w:rPr>
        <w:t xml:space="preserve">Location:</w:t>
      </w:r>
      <w:r>
        <w:t xml:space="preserve"> </w:t>
      </w:r>
      <w:r>
        <w:t xml:space="preserve">United Kingdom London</w:t>
      </w:r>
    </w:p>
    <w:p>
      <w:pPr>
        <w:pStyle w:val="BodyText"/>
      </w:pP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This Peer Review Report has been prepared to evaluate the professional practice, technical competence, and regulatory compliance of a Chemist operating within the United Kingdom London area. The review aims to ensure that the Chemist adheres to the highest standards of pharmaceutical care, scientific integrity, and patient safety as mandated by the General Pharmaceutical Council (GPhC) and other relevant regulatory bodies in the United Kingdom.</w:t>
      </w:r>
    </w:p>
    <w:bookmarkEnd w:id="21"/>
    <w:bookmarkStart w:id="22" w:name="scope-of-review"/>
    <w:p>
      <w:pPr>
        <w:pStyle w:val="Heading2"/>
      </w:pPr>
      <w:r>
        <w:t xml:space="preserve">Scope of Review</w:t>
      </w:r>
    </w:p>
    <w:p>
      <w:pPr>
        <w:pStyle w:val="FirstParagraph"/>
      </w:pPr>
      <w:r>
        <w:t xml:space="preserve">The scope of this review encompasses the following key areas:</w:t>
      </w:r>
    </w:p>
    <w:p>
      <w:pPr>
        <w:numPr>
          <w:ilvl w:val="0"/>
          <w:numId w:val="1001"/>
        </w:numPr>
        <w:pStyle w:val="Compact"/>
      </w:pPr>
      <w:r>
        <w:t xml:space="preserve">Professional registration and compliance with GPhC standards.</w:t>
      </w:r>
    </w:p>
    <w:p>
      <w:pPr>
        <w:numPr>
          <w:ilvl w:val="0"/>
          <w:numId w:val="1001"/>
        </w:numPr>
        <w:pStyle w:val="Compact"/>
      </w:pPr>
      <w:r>
        <w:t xml:space="preserve">Quality assurance in the dispensing and supply of medicines.</w:t>
      </w:r>
    </w:p>
    <w:p>
      <w:pPr>
        <w:numPr>
          <w:ilvl w:val="0"/>
          <w:numId w:val="1001"/>
        </w:numPr>
        <w:pStyle w:val="Compact"/>
      </w:pPr>
      <w:r>
        <w:t xml:space="preserve">Adherence to legal requirements under the Medicines Act 1968 and Human Medicines Regulations 2012.</w:t>
      </w:r>
    </w:p>
    <w:p>
      <w:pPr>
        <w:numPr>
          <w:ilvl w:val="0"/>
          <w:numId w:val="1001"/>
        </w:numPr>
        <w:pStyle w:val="Compact"/>
      </w:pPr>
      <w:r>
        <w:t xml:space="preserve">Patient care and clinical services provided in the London community pharmacy setting.</w:t>
      </w:r>
    </w:p>
    <w:p>
      <w:pPr>
        <w:numPr>
          <w:ilvl w:val="0"/>
          <w:numId w:val="1001"/>
        </w:numPr>
        <w:pStyle w:val="Compact"/>
      </w:pPr>
      <w:r>
        <w:t xml:space="preserve">Continuing Professional Development (CPD) and commitment to lifelong learning.</w:t>
      </w:r>
    </w:p>
    <w:p>
      <w:pPr>
        <w:numPr>
          <w:ilvl w:val="0"/>
          <w:numId w:val="1001"/>
        </w:numPr>
        <w:pStyle w:val="Compact"/>
      </w:pPr>
      <w:r>
        <w:t xml:space="preserve">Health, safety, and environmental practices within the pharmacy premises.</w:t>
      </w:r>
    </w:p>
    <w:bookmarkEnd w:id="22"/>
    <w:bookmarkStart w:id="23" w:name="methodology"/>
    <w:p>
      <w:pPr>
        <w:pStyle w:val="Heading2"/>
      </w:pPr>
      <w:r>
        <w:t xml:space="preserve">Methodology</w:t>
      </w:r>
    </w:p>
    <w:p>
      <w:pPr>
        <w:pStyle w:val="FirstParagraph"/>
      </w:pPr>
      <w:r>
        <w:t xml:space="preserve">The review was conducted through a combination of document analysis, site inspection, and interviews with the Chemist and pharmacy staff. Key documents reviewed included prescription records, controlled drug registers, standard operating procedures (SOPs), and CPD portfolios. The site inspection focused on the storage conditions of medicines, cleanliness of the premises, and accessibility for patients. Interviews were conducted to assess the Chemist's understanding of their professional responsibilities and their approach to patient care.</w:t>
      </w:r>
    </w:p>
    <w:bookmarkEnd w:id="23"/>
    <w:bookmarkStart w:id="29" w:name="findings"/>
    <w:p>
      <w:pPr>
        <w:pStyle w:val="Heading2"/>
      </w:pPr>
      <w:r>
        <w:t xml:space="preserve">Findings</w:t>
      </w:r>
    </w:p>
    <w:bookmarkStart w:id="24" w:name="professional-registration-and-compliance"/>
    <w:p>
      <w:pPr>
        <w:pStyle w:val="Heading3"/>
      </w:pPr>
      <w:r>
        <w:t xml:space="preserve">Professional Registration and Compliance</w:t>
      </w:r>
    </w:p>
    <w:p>
      <w:pPr>
        <w:pStyle w:val="FirstParagraph"/>
      </w:pPr>
      <w:r>
        <w:t xml:space="preserve">The Chemist holds a valid registration with the GPhC and has demonstrated compliance with the Standards for Pharmacy Professionals. There is evidence of regular renewal of registration and adherence to the code of conduct expected of a pharmacist in the United Kingdom.</w:t>
      </w:r>
    </w:p>
    <w:bookmarkEnd w:id="24"/>
    <w:bookmarkStart w:id="25" w:name="quality-assurance-in-dispensing"/>
    <w:p>
      <w:pPr>
        <w:pStyle w:val="Heading3"/>
      </w:pPr>
      <w:r>
        <w:t xml:space="preserve">Quality Assurance in Dispensing</w:t>
      </w:r>
    </w:p>
    <w:p>
      <w:pPr>
        <w:pStyle w:val="FirstParagraph"/>
      </w:pPr>
      <w:r>
        <w:t xml:space="preserve">The dispensing process was observed to be systematic and accurate. The Chemist ensures that all prescriptions are checked for legality, legibility, and clinical appropriateness before dispensing. Controlled drugs are managed in accordance with legal requirements, with accurate record-keeping and secure storage.</w:t>
      </w:r>
    </w:p>
    <w:bookmarkEnd w:id="25"/>
    <w:bookmarkStart w:id="26" w:name="patient-care-and-clinical-services"/>
    <w:p>
      <w:pPr>
        <w:pStyle w:val="Heading3"/>
      </w:pPr>
      <w:r>
        <w:t xml:space="preserve">Patient Care and Clinical Services</w:t>
      </w:r>
    </w:p>
    <w:p>
      <w:pPr>
        <w:pStyle w:val="FirstParagraph"/>
      </w:pPr>
      <w:r>
        <w:t xml:space="preserve">The Chemist provides a range of patient-focused services, including medication reviews, vaccinations, and health advice. These services are delivered in a professional manner, with a clear emphasis on patient confidentiality and informed consent. The Chemist demonstrates a strong understanding of the diverse needs of the London population, including cultural sensitivity and language considerations.</w:t>
      </w:r>
    </w:p>
    <w:bookmarkEnd w:id="26"/>
    <w:bookmarkStart w:id="27" w:name="continuing-professional-development"/>
    <w:p>
      <w:pPr>
        <w:pStyle w:val="Heading3"/>
      </w:pPr>
      <w:r>
        <w:t xml:space="preserve">Continuing Professional Development</w:t>
      </w:r>
    </w:p>
    <w:p>
      <w:pPr>
        <w:pStyle w:val="FirstParagraph"/>
      </w:pPr>
      <w:r>
        <w:t xml:space="preserve">The Chemist maintains a comprehensive CPD portfolio, reflecting a commitment to staying updated with the latest developments in pharmacy practice. The CPD activities are relevant to the Chemist's role and contribute to the improvement of patient care.</w:t>
      </w:r>
    </w:p>
    <w:bookmarkEnd w:id="27"/>
    <w:bookmarkStart w:id="28" w:name="X4140d9f2f347f05222dd4376ad89ccb9b1b4c71"/>
    <w:p>
      <w:pPr>
        <w:pStyle w:val="Heading3"/>
      </w:pPr>
      <w:r>
        <w:t xml:space="preserve">Health, Safety, and Environmental Practices</w:t>
      </w:r>
    </w:p>
    <w:p>
      <w:pPr>
        <w:pStyle w:val="FirstParagraph"/>
      </w:pPr>
      <w:r>
        <w:t xml:space="preserve">The pharmacy premises are clean, well-organized, and compliant with health and safety regulations. There are clear procedures in place for managing incidents, including medication errors and adverse drug reactions. The Chemist also demonstrates awareness of environmental responsibilities, such as the proper disposal of pharmaceutical waste.</w:t>
      </w:r>
    </w:p>
    <w:bookmarkEnd w:id="28"/>
    <w:bookmarkEnd w:id="29"/>
    <w:bookmarkStart w:id="30" w:name="recommendations"/>
    <w:p>
      <w:pPr>
        <w:pStyle w:val="Heading2"/>
      </w:pPr>
      <w:r>
        <w:t xml:space="preserve">Recommendations</w:t>
      </w:r>
    </w:p>
    <w:p>
      <w:pPr>
        <w:pStyle w:val="FirstParagraph"/>
      </w:pPr>
      <w:r>
        <w:t xml:space="preserve">Based on the findings of this review, the following recommendations are made:</w:t>
      </w:r>
    </w:p>
    <w:p>
      <w:pPr>
        <w:numPr>
          <w:ilvl w:val="0"/>
          <w:numId w:val="1002"/>
        </w:numPr>
        <w:pStyle w:val="Compact"/>
      </w:pPr>
      <w:r>
        <w:t xml:space="preserve">Continue to maintain high standards of professional practice and regulatory compliance.</w:t>
      </w:r>
    </w:p>
    <w:p>
      <w:pPr>
        <w:numPr>
          <w:ilvl w:val="0"/>
          <w:numId w:val="1002"/>
        </w:numPr>
        <w:pStyle w:val="Compact"/>
      </w:pPr>
      <w:r>
        <w:t xml:space="preserve">Explore opportunities to expand clinical services, such as chronic disease management programs, to better serve the London community.</w:t>
      </w:r>
    </w:p>
    <w:p>
      <w:pPr>
        <w:numPr>
          <w:ilvl w:val="0"/>
          <w:numId w:val="1002"/>
        </w:numPr>
        <w:pStyle w:val="Compact"/>
      </w:pPr>
      <w:r>
        <w:t xml:space="preserve">Enhance digital literacy by adopting advanced pharmacy management systems to improve efficiency and accuracy.</w:t>
      </w:r>
    </w:p>
    <w:p>
      <w:pPr>
        <w:numPr>
          <w:ilvl w:val="0"/>
          <w:numId w:val="1002"/>
        </w:numPr>
        <w:pStyle w:val="Compact"/>
      </w:pPr>
      <w:r>
        <w:t xml:space="preserve">Engage in more collaborative working with local healthcare providers to ensure integrated patient care.</w:t>
      </w:r>
    </w:p>
    <w:bookmarkEnd w:id="30"/>
    <w:bookmarkStart w:id="31" w:name="conclusion"/>
    <w:p>
      <w:pPr>
        <w:pStyle w:val="Heading2"/>
      </w:pPr>
      <w:r>
        <w:t xml:space="preserve">Conclusion</w:t>
      </w:r>
    </w:p>
    <w:p>
      <w:pPr>
        <w:pStyle w:val="FirstParagraph"/>
      </w:pPr>
      <w:r>
        <w:t xml:space="preserve">This Peer Review Report confirms that the Chemist operates to a high standard of professional practice in the United Kingdom London area. The Chemist demonstrates a strong commitment to patient care, regulatory compliance, and continuous improvement. By implementing the recommendations outlined in this report, the Chemist can further enhance their contribution to the healthcare system and the well-being of the London community.</w:t>
      </w:r>
    </w:p>
    <w:bookmarkEnd w:id="31"/>
    <w:p>
      <w:pPr>
        <w:pStyle w:val="BodyText"/>
      </w:pPr>
      <w:r>
        <w:rPr>
          <w:bCs/>
          <w:b/>
        </w:rPr>
        <w:t xml:space="preserve">Prepared by:</w:t>
      </w:r>
    </w:p>
    <w:p>
      <w:pPr>
        <w:pStyle w:val="BodyText"/>
      </w:pPr>
      <w:r>
        <w:t xml:space="preserve">[Reviewer's Name]</w:t>
      </w:r>
    </w:p>
    <w:p>
      <w:pPr>
        <w:pStyle w:val="BodyText"/>
      </w:pPr>
      <w:r>
        <w:t xml:space="preserve">[Reviewer's Title]</w:t>
      </w:r>
    </w:p>
    <w:p>
      <w:pPr>
        <w:pStyle w:val="BodyText"/>
      </w:pPr>
      <w:r>
        <w:t xml:space="preserve">[Organization]</w:t>
      </w:r>
    </w:p>
    <w:p>
      <w:pPr>
        <w:pStyle w:val="BodyText"/>
      </w:pP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Chemist - United Kingdom London</dc:title>
  <dc:creator/>
  <dc:language>en</dc:language>
  <cp:keywords/>
  <dcterms:created xsi:type="dcterms:W3CDTF">2026-10-10T06:31:46Z</dcterms:created>
  <dcterms:modified xsi:type="dcterms:W3CDTF">2026-10-10T06:31:46Z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