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Chemist operating within the United States Chicago area. The purpose of this document is to provide a comprehensive assessment of the Chemist's work, ensuring alignment with industry standards, regulatory requirements, and organizational goals. The review focuses on key aspects such as research quality, laboratory practices, collaboration, and adherence to safety protocols.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Evaluation of the Chemist's research methodologies and outcomes.</w:t>
      </w:r>
    </w:p>
    <w:p>
      <w:pPr>
        <w:numPr>
          <w:ilvl w:val="0"/>
          <w:numId w:val="1001"/>
        </w:numPr>
        <w:pStyle w:val="Compact"/>
      </w:pPr>
      <w:r>
        <w:t xml:space="preserve">Assessment of laboratory techniques and equipment utilization.</w:t>
      </w:r>
    </w:p>
    <w:p>
      <w:pPr>
        <w:numPr>
          <w:ilvl w:val="0"/>
          <w:numId w:val="1001"/>
        </w:numPr>
        <w:pStyle w:val="Compact"/>
      </w:pPr>
      <w:r>
        <w:t xml:space="preserve">Review of compliance with safety regulations and environmental standards.</w:t>
      </w:r>
    </w:p>
    <w:p>
      <w:pPr>
        <w:numPr>
          <w:ilvl w:val="0"/>
          <w:numId w:val="1001"/>
        </w:numPr>
        <w:pStyle w:val="Compact"/>
      </w:pPr>
      <w:r>
        <w:t xml:space="preserve">Analysis of teamwork, communication, and leadership skills.</w:t>
      </w:r>
    </w:p>
    <w:p>
      <w:pPr>
        <w:numPr>
          <w:ilvl w:val="0"/>
          <w:numId w:val="1001"/>
        </w:numPr>
        <w:pStyle w:val="Compact"/>
      </w:pPr>
      <w:r>
        <w:t xml:space="preserve">Examination of contributions to the broader scientific community in the United States Chicago region.</w:t>
      </w:r>
    </w:p>
    <w:bookmarkEnd w:id="22"/>
    <w:bookmarkStart w:id="23" w:name="research-quality-and-methodologies"/>
    <w:p>
      <w:pPr>
        <w:pStyle w:val="Heading2"/>
      </w:pPr>
      <w:r>
        <w:t xml:space="preserve">3. Research Quality and Methodologies</w:t>
      </w:r>
    </w:p>
    <w:p>
      <w:pPr>
        <w:pStyle w:val="FirstParagraph"/>
      </w:pPr>
      <w:r>
        <w:t xml:space="preserve">The Chemist under review has demonstrated a strong command of analytical and synthetic chemistry techniques. Their research projects have consistently yielded high-quality results, contributing significantly to advancements in chemical sciences. The methodologies employed are rigorous, reproducible, and aligned with best practices recognized in the United States Chicago scientific community.</w:t>
      </w:r>
    </w:p>
    <w:p>
      <w:pPr>
        <w:pStyle w:val="BodyText"/>
      </w:pPr>
      <w:r>
        <w:t xml:space="preserve">Notably, the Chemist has shown innovation in developing novel approaches to solve complex chemical problems. For instance, their recent work on optimizing reaction conditions for pharmaceutical compounds has been praised for its efficiency and scalability. This achievement underscores their ability to balance theoretical knowledge with practical application.</w:t>
      </w:r>
    </w:p>
    <w:bookmarkEnd w:id="23"/>
    <w:bookmarkStart w:id="24" w:name="Xd46270a1d1bd7fd3c2e3194a531ddd6b2aa2ded"/>
    <w:p>
      <w:pPr>
        <w:pStyle w:val="Heading2"/>
      </w:pPr>
      <w:r>
        <w:t xml:space="preserve">4. Laboratory Practices and Equipment Utilization</w:t>
      </w:r>
    </w:p>
    <w:p>
      <w:pPr>
        <w:pStyle w:val="FirstParagraph"/>
      </w:pPr>
      <w:r>
        <w:t xml:space="preserve">The Chemist maintains an exemplary standard of laboratory practices. Their workspace is organized, clean, and conducive to productive research. They exhibit proficiency in operating advanced instrumentation, including nuclear magnetic resonance (NMR) spectrometers, mass spectrometers, and high-performance liquid chromatography (HPLC) systems.</w:t>
      </w:r>
    </w:p>
    <w:p>
      <w:pPr>
        <w:pStyle w:val="BodyText"/>
      </w:pPr>
      <w:r>
        <w:t xml:space="preserve">Furthermore, the Chemist ensures that all equipment is regularly calibrated and maintained according to manufacturer guidelines. This attention to detail minimizes errors and enhances the reliability of experimental data. Their commitment to precision reflects a deep understanding of the importance of accuracy in chemical analysis.</w:t>
      </w:r>
    </w:p>
    <w:bookmarkEnd w:id="24"/>
    <w:bookmarkStart w:id="25" w:name="compliance-with-safety-regulations"/>
    <w:p>
      <w:pPr>
        <w:pStyle w:val="Heading2"/>
      </w:pPr>
      <w:r>
        <w:t xml:space="preserve">5. Compliance with Safety Regulations</w:t>
      </w:r>
    </w:p>
    <w:p>
      <w:pPr>
        <w:pStyle w:val="FirstParagraph"/>
      </w:pPr>
      <w:r>
        <w:t xml:space="preserve">Safety is a cornerstone of any successful laboratory operation, and the Chemist has consistently prioritized this aspect of their work. They adhere strictly to the Occupational Safety and Health Administration (OSHA) regulations and other relevant guidelines applicable in the United States Chicago area.</w:t>
      </w:r>
    </w:p>
    <w:p>
      <w:pPr>
        <w:pStyle w:val="BodyText"/>
      </w:pPr>
      <w:r>
        <w:t xml:space="preserve">The Chemist conducts regular safety audits and provides training to junior staff members on proper handling of hazardous materials. Their proactive approach to risk management has resulted in a safe working environment free from significant incidents. Additionally, they ensure that waste disposal procedures comply with environmental protection standards, demonstrating responsibility toward both human health and ecological sustainability.</w:t>
      </w:r>
    </w:p>
    <w:bookmarkEnd w:id="25"/>
    <w:bookmarkStart w:id="26" w:name="teamwork-and-communication-skills"/>
    <w:p>
      <w:pPr>
        <w:pStyle w:val="Heading2"/>
      </w:pPr>
      <w:r>
        <w:t xml:space="preserve">6. Teamwork and Communication Skills</w:t>
      </w:r>
    </w:p>
    <w:p>
      <w:pPr>
        <w:pStyle w:val="FirstParagraph"/>
      </w:pPr>
      <w:r>
        <w:t xml:space="preserve">Collaboration is essential in modern scientific endeavors, and the Chemist excels in fostering effective teamwork. They actively participate in interdisciplinary projects, leveraging their expertise to contribute meaningfully to diverse initiatives. Their ability to communicate complex ideas clearly and concisely makes them a valuable asset during team meetings and presentations.</w:t>
      </w:r>
    </w:p>
    <w:p>
      <w:pPr>
        <w:pStyle w:val="BodyText"/>
      </w:pPr>
      <w:r>
        <w:t xml:space="preserve">In the United States Chicago scientific community, the Chemist has built strong professional relationships with colleagues from academia, industry, and government agencies. These connections facilitate knowledge exchange and open doors for future collaborations. Moreover, their mentorship of early-career scientists highlights their dedication to nurturing the next generation of chemists.</w:t>
      </w:r>
    </w:p>
    <w:bookmarkEnd w:id="26"/>
    <w:bookmarkStart w:id="27" w:name="Xd54d74db751c67a72c33dc63cdd5a3d97826d79"/>
    <w:p>
      <w:pPr>
        <w:pStyle w:val="Heading2"/>
      </w:pPr>
      <w:r>
        <w:t xml:space="preserve">7. Contributions to the Scientific Community</w:t>
      </w:r>
    </w:p>
    <w:p>
      <w:pPr>
        <w:pStyle w:val="FirstParagraph"/>
      </w:pPr>
      <w:r>
        <w:t xml:space="preserve">Beyond their immediate workplace, the Chemist has made notable contributions to the broader scientific community in the United States Chicago region. They have published several peer-reviewed articles in reputable journals, sharing their findings with the global scientific audience. Their work has been cited frequently, indicating its impact and relevance.</w:t>
      </w:r>
    </w:p>
    <w:p>
      <w:pPr>
        <w:pStyle w:val="BodyText"/>
      </w:pPr>
      <w:r>
        <w:t xml:space="preserve">The Chemist also engages in outreach activities, such as organizing workshops and seminars aimed at promoting STEM education among local students. These efforts help inspire young minds and address the growing demand for skilled professionals in the chemical sciences.</w:t>
      </w:r>
    </w:p>
    <w:bookmarkEnd w:id="27"/>
    <w:bookmarkStart w:id="28" w:name="areas-for-improvement"/>
    <w:p>
      <w:pPr>
        <w:pStyle w:val="Heading2"/>
      </w:pPr>
      <w:r>
        <w:t xml:space="preserve">8. Areas for Improvement</w:t>
      </w:r>
    </w:p>
    <w:p>
      <w:pPr>
        <w:pStyle w:val="FirstParagraph"/>
      </w:pPr>
      <w:r>
        <w:t xml:space="preserve">While the Chemist's performance is commendable, there are areas where further development could enhance their effectiveness:</w:t>
      </w:r>
    </w:p>
    <w:p>
      <w:pPr>
        <w:numPr>
          <w:ilvl w:val="0"/>
          <w:numId w:val="1002"/>
        </w:numPr>
        <w:pStyle w:val="Compact"/>
      </w:pPr>
      <w:r>
        <w:t xml:space="preserve">Increasing involvement in grant writing to secure additional funding for research projects.</w:t>
      </w:r>
    </w:p>
    <w:p>
      <w:pPr>
        <w:numPr>
          <w:ilvl w:val="0"/>
          <w:numId w:val="1002"/>
        </w:numPr>
        <w:pStyle w:val="Compact"/>
      </w:pPr>
      <w:r>
        <w:t xml:space="preserve">Exploring opportunities for international collaboration to broaden their perspective and network.</w:t>
      </w:r>
    </w:p>
    <w:p>
      <w:pPr>
        <w:numPr>
          <w:ilvl w:val="0"/>
          <w:numId w:val="1002"/>
        </w:numPr>
        <w:pStyle w:val="Compact"/>
      </w:pPr>
      <w:r>
        <w:t xml:space="preserve">Continuing professional development through advanced courses or certifications in emerging fields of chemistry.</w:t>
      </w:r>
    </w:p>
    <w:bookmarkEnd w:id="28"/>
    <w:bookmarkStart w:id="29" w:name="conclusion"/>
    <w:p>
      <w:pPr>
        <w:pStyle w:val="Heading2"/>
      </w:pPr>
      <w:r>
        <w:t xml:space="preserve">9. Conclusion</w:t>
      </w:r>
    </w:p>
    <w:p>
      <w:pPr>
        <w:pStyle w:val="FirstParagraph"/>
      </w:pPr>
      <w:r>
        <w:t xml:space="preserve">In conclusion, this Peer Review Report affirms that the Chemist under review is a highly competent and dedicated professional whose contributions significantly benefit the United States Chicago scientific community. Their technical expertise, commitment to safety, and collaborative spirit make them an invaluable member of any research team. By addressing the identified areas for improvement, the Chemist can further elevate their impact and continue to drive innovation in the field of chemistry.</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United States Chicago</dc:title>
  <dc:creator/>
  <dc:language>en</dc:language>
  <cp:keywords/>
  <dcterms:created xsi:type="dcterms:W3CDTF">2026-10-10T07:09:00Z</dcterms:created>
  <dcterms:modified xsi:type="dcterms:W3CDTF">2026-10-10T07:09:00Z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