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Subject: Professional Evaluation of Chemist Performance</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Los Angeles, California, United States</w:t>
      </w:r>
    </w:p>
    <w:p>
      <w:pPr>
        <w:pStyle w:val="BodyText"/>
      </w:pPr>
      <w:r>
        <w:rPr>
          <w:bCs/>
          <w:b/>
        </w:rPr>
        <w:t xml:space="preserve">Review Period:</w:t>
      </w:r>
      <w:r>
        <w:t xml:space="preserve"> </w:t>
      </w:r>
      <w:r>
        <w:t xml:space="preserve">Q3 2023</w:t>
      </w:r>
      <w:r>
        <w:br/>
      </w:r>
      <w:r>
        <w:rPr>
          <w:bCs/>
          <w:b/>
        </w:rPr>
        <w:t xml:space="preserve">Department:</w:t>
      </w:r>
      <w:r>
        <w:t xml:space="preserve"> </w:t>
      </w:r>
      <w:r>
        <w:t xml:space="preserve">Analytical Research &amp; Development</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capabilities, technical proficiency, and collaborative contributions of the subject Chemist within our Los Angeles-based research facility. Operating within the highly competitive and regulated scientific landscape of the United States, specifically in the Greater Los Angeles area, this evaluation aims to provide actionable feedback to foster professional growth and ensure alignment with our organizational standards.</w:t>
      </w:r>
    </w:p>
    <w:p>
      <w:pPr>
        <w:pStyle w:val="BodyText"/>
      </w:pPr>
      <w:r>
        <w:t xml:space="preserve">The review focuses on the Chemist's adherence to Good Laboratory Practices (GLP), innovation in experimental design, safety compliance, and their role in cross-functional teams. The findings indicate a strong command of chemical principles and laboratory techniques, with specific areas identified for enhancement regarding project management and regulatory documentation.</w:t>
      </w:r>
    </w:p>
    <w:bookmarkEnd w:id="21"/>
    <w:bookmarkStart w:id="24" w:name="Xa7222d4623719ff503786e88772f87cc5645d44"/>
    <w:p>
      <w:pPr>
        <w:pStyle w:val="Heading2"/>
      </w:pPr>
      <w:r>
        <w:t xml:space="preserve">2. Technical Competence and Scientific Rigor</w:t>
      </w:r>
    </w:p>
    <w:p>
      <w:pPr>
        <w:pStyle w:val="FirstParagraph"/>
      </w:pPr>
      <w:r>
        <w:t xml:space="preserve">The primary function of a Chemist in our Los Angeles facility involves the synthesis, analysis, and characterization of complex chemical compounds. During this review period, the subject demonstrated exceptional technical competence.</w:t>
      </w:r>
    </w:p>
    <w:bookmarkStart w:id="22" w:name="analytical-proficiency"/>
    <w:p>
      <w:pPr>
        <w:pStyle w:val="Heading3"/>
      </w:pPr>
      <w:r>
        <w:t xml:space="preserve">2.1 Analytical Proficiency</w:t>
      </w:r>
    </w:p>
    <w:p>
      <w:pPr>
        <w:pStyle w:val="FirstParagraph"/>
      </w:pPr>
      <w:r>
        <w:t xml:space="preserve">The Chemist has shown mastery in utilizing advanced instrumentation, including High-Performance Liquid Chromatography (HPLC), Gas Chromatography-Mass Spectrometry (GC-MS), and Nuclear Magnetic Resonance (NMR) spectroscopy. Their ability to troubleshoot instrumental anomalies and optimize method parameters has significantly reduced downtime in the laboratory. This level of expertise is critical for maintaining the high throughput required by our clients in the pharmaceutical and biotechnology sectors based in Southern California.</w:t>
      </w:r>
    </w:p>
    <w:bookmarkEnd w:id="22"/>
    <w:bookmarkStart w:id="23" w:name="experimental-design"/>
    <w:p>
      <w:pPr>
        <w:pStyle w:val="Heading3"/>
      </w:pPr>
      <w:r>
        <w:t xml:space="preserve">2.2 Experimental Design</w:t>
      </w:r>
    </w:p>
    <w:p>
      <w:pPr>
        <w:pStyle w:val="FirstParagraph"/>
      </w:pPr>
      <w:r>
        <w:t xml:space="preserve">The subject's approach to experimental design is methodical and robust. They consistently employ rigorous controls and statistical analysis to validate results. In a recent project involving the synthesis of novel organic intermediates, the Chemist proposed a modified catalytic pathway that improved yield by 15% while reducing hazardous waste. This innovation not only enhanced efficiency but also aligned with our sustainability goals, a priority for many organizations operating in the environmentally conscious market of Los Angeles.</w:t>
      </w:r>
    </w:p>
    <w:bookmarkEnd w:id="23"/>
    <w:bookmarkEnd w:id="24"/>
    <w:bookmarkStart w:id="25" w:name="X7358ac7e684a0e02ee683bd8366e04e9a9c52cd"/>
    <w:p>
      <w:pPr>
        <w:pStyle w:val="Heading2"/>
      </w:pPr>
      <w:r>
        <w:t xml:space="preserve">3. Safety Compliance and Regulatory Adherence</w:t>
      </w:r>
    </w:p>
    <w:p>
      <w:pPr>
        <w:pStyle w:val="FirstParagraph"/>
      </w:pPr>
      <w:r>
        <w:t xml:space="preserve">Safety is paramount in any chemical laboratory, particularly in a jurisdiction like Los Angeles, which enforces strict environmental and occupational health regulations. The Chemist has consistently demonstrated a strong commitment to safety protocols.</w:t>
      </w:r>
    </w:p>
    <w:p>
      <w:pPr>
        <w:numPr>
          <w:ilvl w:val="0"/>
          <w:numId w:val="1001"/>
        </w:numPr>
        <w:pStyle w:val="Compact"/>
      </w:pPr>
      <w:r>
        <w:rPr>
          <w:bCs/>
          <w:b/>
        </w:rPr>
        <w:t xml:space="preserve">Hazard Communication:</w:t>
      </w:r>
      <w:r>
        <w:t xml:space="preserve"> </w:t>
      </w:r>
      <w:r>
        <w:t xml:space="preserve">The subject actively participates in Safety Data Sheet (SDS) reviews and ensures that all team members are aware of the hazards associated with the chemicals they handle.</w:t>
      </w:r>
    </w:p>
    <w:p>
      <w:pPr>
        <w:numPr>
          <w:ilvl w:val="0"/>
          <w:numId w:val="1001"/>
        </w:numPr>
        <w:pStyle w:val="Compact"/>
      </w:pPr>
      <w:r>
        <w:rPr>
          <w:bCs/>
          <w:b/>
        </w:rPr>
        <w:t xml:space="preserve">Waste Management:</w:t>
      </w:r>
      <w:r>
        <w:t xml:space="preserve"> </w:t>
      </w:r>
      <w:r>
        <w:t xml:space="preserve">Adherence to California-specific hazardous waste disposal regulations has been exemplary. The Chemist ensures proper segregation and labeling of chemical waste, minimizing environmental impact and regulatory risk.</w:t>
      </w:r>
    </w:p>
    <w:p>
      <w:pPr>
        <w:numPr>
          <w:ilvl w:val="0"/>
          <w:numId w:val="1001"/>
        </w:numPr>
        <w:pStyle w:val="Compact"/>
      </w:pPr>
      <w:r>
        <w:rPr>
          <w:bCs/>
          <w:b/>
        </w:rPr>
        <w:t xml:space="preserve">Incident Reporting:</w:t>
      </w:r>
      <w:r>
        <w:t xml:space="preserve"> </w:t>
      </w:r>
      <w:r>
        <w:t xml:space="preserve">The subject promptly reports near-misses and minor incidents, contributing to a culture of transparency and continuous improvement in laboratory safety.</w:t>
      </w:r>
    </w:p>
    <w:p>
      <w:pPr>
        <w:pStyle w:val="FirstParagraph"/>
      </w:pPr>
      <w:r>
        <w:t xml:space="preserve">Their diligence in maintaining compliance with Occupational Safety and Health Administration (OSHA) standards and local Los Angeles County health codes is commendable and sets a positive example for junior staff members.</w:t>
      </w:r>
    </w:p>
    <w:bookmarkEnd w:id="25"/>
    <w:bookmarkStart w:id="28" w:name="collaboration-and-communication"/>
    <w:p>
      <w:pPr>
        <w:pStyle w:val="Heading2"/>
      </w:pPr>
      <w:r>
        <w:t xml:space="preserve">4. Collaboration and Communication</w:t>
      </w:r>
    </w:p>
    <w:p>
      <w:pPr>
        <w:pStyle w:val="FirstParagraph"/>
      </w:pPr>
      <w:r>
        <w:t xml:space="preserve">Modern chemical research is inherently collaborative. The Chemist's ability to communicate complex scientific concepts to both technical and non-technical stakeholders is a vital asset.</w:t>
      </w:r>
    </w:p>
    <w:bookmarkStart w:id="26" w:name="team-dynamics"/>
    <w:p>
      <w:pPr>
        <w:pStyle w:val="Heading3"/>
      </w:pPr>
      <w:r>
        <w:t xml:space="preserve">4.1 Team Dynamics</w:t>
      </w:r>
    </w:p>
    <w:p>
      <w:pPr>
        <w:pStyle w:val="FirstParagraph"/>
      </w:pPr>
      <w:r>
        <w:t xml:space="preserve">Within the Los Angeles research team, the subject is viewed as a reliable and supportive colleague. They frequently assist peers with experimental setups and data interpretation, fostering a cooperative environment. Their willingness to share knowledge has contributed to the overall skill development of the team.</w:t>
      </w:r>
    </w:p>
    <w:bookmarkEnd w:id="26"/>
    <w:bookmarkStart w:id="27" w:name="documentation-and-reporting"/>
    <w:p>
      <w:pPr>
        <w:pStyle w:val="Heading3"/>
      </w:pPr>
      <w:r>
        <w:t xml:space="preserve">4.2 Documentation and Reporting</w:t>
      </w:r>
    </w:p>
    <w:p>
      <w:pPr>
        <w:pStyle w:val="FirstParagraph"/>
      </w:pPr>
      <w:r>
        <w:t xml:space="preserve">Clear and accurate documentation is essential for reproducibility and regulatory audits. The Chemist maintains detailed laboratory notebooks and generates comprehensive reports. However, there is room for improvement in the timeliness of report submission. Occasionally, delays in finalizing data analysis have impacted project timelines. Enhancing efficiency in this area would further strengthen their contribution to the team's productivity.</w:t>
      </w:r>
    </w:p>
    <w:bookmarkEnd w:id="27"/>
    <w:bookmarkEnd w:id="28"/>
    <w:bookmarkStart w:id="29" w:name="areas-for-development"/>
    <w:p>
      <w:pPr>
        <w:pStyle w:val="Heading2"/>
      </w:pPr>
      <w:r>
        <w:t xml:space="preserve">5. Areas for Development</w:t>
      </w:r>
    </w:p>
    <w:p>
      <w:pPr>
        <w:pStyle w:val="FirstParagraph"/>
      </w:pPr>
      <w:r>
        <w:t xml:space="preserve">While the Chemist's performance is largely excellent, this Peer Review Report identifies specific areas for professional development to prepare them for increased responsibilities.</w:t>
      </w:r>
    </w:p>
    <w:p>
      <w:pPr>
        <w:numPr>
          <w:ilvl w:val="0"/>
          <w:numId w:val="1002"/>
        </w:numPr>
        <w:pStyle w:val="Compact"/>
      </w:pPr>
      <w:r>
        <w:rPr>
          <w:bCs/>
          <w:b/>
        </w:rPr>
        <w:t xml:space="preserve">Project Management Skills:</w:t>
      </w:r>
      <w:r>
        <w:t xml:space="preserve"> </w:t>
      </w:r>
      <w:r>
        <w:t xml:space="preserve">As the Chemist takes on more complex projects, developing stronger project management skills will be beneficial. This includes better estimation of timelines, resource allocation, and proactive risk management.</w:t>
      </w:r>
    </w:p>
    <w:p>
      <w:pPr>
        <w:numPr>
          <w:ilvl w:val="0"/>
          <w:numId w:val="1002"/>
        </w:numPr>
        <w:pStyle w:val="Compact"/>
      </w:pPr>
      <w:r>
        <w:rPr>
          <w:bCs/>
          <w:b/>
        </w:rPr>
        <w:t xml:space="preserve">Regulatory Writing:</w:t>
      </w:r>
      <w:r>
        <w:t xml:space="preserve"> </w:t>
      </w:r>
      <w:r>
        <w:t xml:space="preserve">Enhancing skills in regulatory writing, particularly for submissions to the U.S. Food and Drug Administration (FDA), would be advantageous. Given our focus on pharmaceutical applications, proficiency in preparing Investigational New Drug (IND) applications and other regulatory documents is highly valued.</w:t>
      </w:r>
    </w:p>
    <w:p>
      <w:pPr>
        <w:numPr>
          <w:ilvl w:val="0"/>
          <w:numId w:val="1002"/>
        </w:numPr>
        <w:pStyle w:val="Compact"/>
      </w:pPr>
      <w:r>
        <w:rPr>
          <w:bCs/>
          <w:b/>
        </w:rPr>
        <w:t xml:space="preserve">Leadership and Mentorship:</w:t>
      </w:r>
      <w:r>
        <w:t xml:space="preserve"> </w:t>
      </w:r>
      <w:r>
        <w:t xml:space="preserve">The Chemist is encouraged to take a more active role in mentoring junior scientists and interns. Developing leadership skills will be crucial for future career advancement within the organization.</w:t>
      </w:r>
    </w:p>
    <w:bookmarkEnd w:id="29"/>
    <w:bookmarkStart w:id="30" w:name="conclusion-and-recommendations"/>
    <w:p>
      <w:pPr>
        <w:pStyle w:val="Heading2"/>
      </w:pPr>
      <w:r>
        <w:t xml:space="preserve">6. Conclusion and Recommendations</w:t>
      </w:r>
    </w:p>
    <w:p>
      <w:pPr>
        <w:pStyle w:val="FirstParagraph"/>
      </w:pPr>
      <w:r>
        <w:rPr>
          <w:bCs/>
          <w:b/>
        </w:rPr>
        <w:t xml:space="preserve">Overall Assessment:</w:t>
      </w:r>
      <w:r>
        <w:t xml:space="preserve"> </w:t>
      </w:r>
      <w:r>
        <w:t xml:space="preserve">The Chemist has demonstrated outstanding technical skills, a strong commitment to safety, and a collaborative spirit. Their contributions have been significant to the success of our research initiatives in Los Angeles. With focused development in project management and regulatory writing, they are well-positioned for continued growth and leadership within the field of chemistry in the United States.</w:t>
      </w:r>
    </w:p>
    <w:p>
      <w:pPr>
        <w:pStyle w:val="BodyText"/>
      </w:pPr>
      <w:r>
        <w:t xml:space="preserve">It is recommended that the Chemist enroll in a project management certification course and participate in workshops on regulatory affairs. Regular follow-up meetings should be scheduled to monitor progress in these areas. This Peer Review Report concludes that the Chemist is a valuable asset to our organization and is performing at a level that exceeds expectations in most key areas.</w:t>
      </w:r>
    </w:p>
    <w:bookmarkEnd w:id="30"/>
    <w:bookmarkStart w:id="31" w:name="signatures"/>
    <w:p>
      <w:pPr>
        <w:pStyle w:val="Heading3"/>
      </w:pPr>
      <w:r>
        <w:t xml:space="preserve">Signatures</w:t>
      </w:r>
    </w:p>
    <w:p>
      <w:pPr>
        <w:pStyle w:val="FirstParagraph"/>
      </w:pPr>
      <w:r>
        <w:rPr>
          <w:bCs/>
          <w:b/>
        </w:rPr>
        <w:t xml:space="preserve">Reviewer Name:</w:t>
      </w:r>
      <w:r>
        <w:t xml:space="preserve"> </w:t>
      </w:r>
      <w:r>
        <w:t xml:space="preserve">Dr. Elena Rodriguez, Senior Chemist</w:t>
      </w:r>
    </w:p>
    <w:p>
      <w:pPr>
        <w:pStyle w:val="BodyText"/>
      </w:pPr>
      <w:r>
        <w:rPr>
          <w:iCs/>
          <w:i/>
        </w:rPr>
        <w:t xml:space="preserve">Date: October 24, 2023</w:t>
      </w:r>
    </w:p>
    <w:p>
      <w:pPr>
        <w:pStyle w:val="BodyText"/>
      </w:pPr>
      <w:r>
        <w:rPr>
          <w:bCs/>
          <w:b/>
        </w:rPr>
        <w:t xml:space="preserve">Subject Name:</w:t>
      </w:r>
      <w:r>
        <w:t xml:space="preserve"> </w:t>
      </w:r>
      <w:r>
        <w:t xml:space="preserve">[Chemist Name]</w:t>
      </w:r>
    </w:p>
    <w:p>
      <w:pPr>
        <w:pStyle w:val="BodyText"/>
      </w:pPr>
      <w:r>
        <w:rPr>
          <w:iCs/>
          <w:i/>
        </w:rPr>
        <w:t xml:space="preserve">Date: 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Performance Evaluation</dc:title>
  <dc:creator/>
  <dc:language>en</dc:language>
  <cp:keywords/>
  <dcterms:created xsi:type="dcterms:W3CDTF">2026-10-10T09:20:07Z</dcterms:created>
  <dcterms:modified xsi:type="dcterms:W3CDTF">2026-10-10T09:20:07Z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