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Chemist</w:t>
      </w:r>
    </w:p>
    <w:p>
      <w:pPr>
        <w:pStyle w:val="BodyText"/>
      </w:pPr>
      <w:r>
        <w:rPr>
          <w:bCs/>
          <w:b/>
        </w:rPr>
        <w:t xml:space="preserve">Location:</w:t>
      </w:r>
      <w:r>
        <w:t xml:space="preserve"> </w:t>
      </w:r>
      <w:r>
        <w:t xml:space="preserve">San Francisco, United States</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technical expertise, and contributions of a Chemist operating within the dynamic scientific community of San Francisco, United States. The purpose of this review is to provide a comprehensive assessment of the Chemist's work, ensuring alignment with the high standards expected in the field of chemistry and the specific regulatory and ethical guidelines applicable in the United States.</w:t>
      </w:r>
    </w:p>
    <w:bookmarkEnd w:id="21"/>
    <w:bookmarkStart w:id="22" w:name="background"/>
    <w:p>
      <w:pPr>
        <w:pStyle w:val="Heading2"/>
      </w:pPr>
      <w:r>
        <w:t xml:space="preserve">Background</w:t>
      </w:r>
    </w:p>
    <w:p>
      <w:pPr>
        <w:pStyle w:val="FirstParagraph"/>
      </w:pPr>
      <w:r>
        <w:t xml:space="preserve">The Chemist under review has been actively engaged in research and development activities within a leading pharmaceutical company located in San Francisco. The role involves conducting complex chemical analyses, developing new compounds, and ensuring compliance with federal and state regulations. San Francisco, known for its vibrant biotech and pharmaceutical industries, provides a unique environment for scientific innovation and collaboration.</w:t>
      </w:r>
    </w:p>
    <w:bookmarkEnd w:id="22"/>
    <w:bookmarkStart w:id="23" w:name="technical-expertise"/>
    <w:p>
      <w:pPr>
        <w:pStyle w:val="Heading2"/>
      </w:pPr>
      <w:r>
        <w:t xml:space="preserve">Technical Expertise</w:t>
      </w:r>
    </w:p>
    <w:p>
      <w:pPr>
        <w:pStyle w:val="FirstParagraph"/>
      </w:pPr>
      <w:r>
        <w:t xml:space="preserve">The Chemist demonstrates a high level of technical proficiency in various areas of chemistry, including organic synthesis, analytical chemistry, and spectroscopy. Their ability to design and execute experiments with precision and accuracy is commendable. The Chemist has successfully contributed to several key projects, resulting in the development of novel compounds with potential therapeutic applications.</w:t>
      </w:r>
    </w:p>
    <w:p>
      <w:pPr>
        <w:pStyle w:val="BodyText"/>
      </w:pPr>
      <w:r>
        <w:t xml:space="preserve">Furthermore, the Chemist's knowledge of current methodologies and technologies in the field is evident. They regularly incorporate advanced techniques such as high-performance liquid chromatography (HPLC) and nuclear magnetic resonance (NMR) spectroscopy into their work, ensuring that the research remains at the forefront of scientific advancement.</w:t>
      </w:r>
    </w:p>
    <w:bookmarkEnd w:id="23"/>
    <w:bookmarkStart w:id="24" w:name="research-contributions"/>
    <w:p>
      <w:pPr>
        <w:pStyle w:val="Heading2"/>
      </w:pPr>
      <w:r>
        <w:t xml:space="preserve">Research Contributions</w:t>
      </w:r>
    </w:p>
    <w:p>
      <w:pPr>
        <w:pStyle w:val="FirstParagraph"/>
      </w:pPr>
      <w:r>
        <w:t xml:space="preserve">The Chemist has made significant contributions to the research portfolio of the organization. Their work has been published in reputable scientific journals, enhancing the visibility and credibility of the company's research efforts. The Chemist's ability to communicate complex scientific concepts clearly and effectively is a valuable asset, facilitating collaboration with interdisciplinary teams and stakeholders.</w:t>
      </w:r>
    </w:p>
    <w:p>
      <w:pPr>
        <w:pStyle w:val="BodyText"/>
      </w:pPr>
      <w:r>
        <w:t xml:space="preserve">In addition to their research output, the Chemist has actively participated in conferences and seminars, both locally in San Francisco and nationally across the United States. These engagements have not only showcased their expertise but also fostered valuable networking opportunities and partnerships.</w:t>
      </w:r>
    </w:p>
    <w:bookmarkEnd w:id="24"/>
    <w:bookmarkStart w:id="25" w:name="regulatory-compliance-and-safety"/>
    <w:p>
      <w:pPr>
        <w:pStyle w:val="Heading2"/>
      </w:pPr>
      <w:r>
        <w:t xml:space="preserve">Regulatory Compliance and Safety</w:t>
      </w:r>
    </w:p>
    <w:p>
      <w:pPr>
        <w:pStyle w:val="FirstParagraph"/>
      </w:pPr>
      <w:r>
        <w:t xml:space="preserve">Adherence to regulatory standards and safety protocols is paramount in the field of chemistry, particularly in a highly regulated environment like San Francisco. The Chemist has consistently demonstrated a strong commitment to compliance with all relevant regulations, including those set forth by the Food and Drug Administration (FDA) and the Environmental Protection Agency (EPA).</w:t>
      </w:r>
    </w:p>
    <w:p>
      <w:pPr>
        <w:pStyle w:val="BodyText"/>
      </w:pPr>
      <w:r>
        <w:t xml:space="preserve">The Chemist's attention to detail in maintaining accurate records and documentation is exemplary. They have also played a key role in implementing and promoting safety practices within the laboratory, ensuring a secure working environment for all team members.</w:t>
      </w:r>
    </w:p>
    <w:bookmarkEnd w:id="25"/>
    <w:bookmarkStart w:id="26" w:name="collaboration-and-teamwork"/>
    <w:p>
      <w:pPr>
        <w:pStyle w:val="Heading2"/>
      </w:pPr>
      <w:r>
        <w:t xml:space="preserve">Collaboration and Teamwork</w:t>
      </w:r>
    </w:p>
    <w:p>
      <w:pPr>
        <w:pStyle w:val="FirstParagraph"/>
      </w:pPr>
      <w:r>
        <w:t xml:space="preserve">Effective collaboration is essential in the fast-paced and interdisciplinary nature of scientific research. The Chemist has shown exceptional teamwork skills, working seamlessly with colleagues from various departments, including biology, engineering, and regulatory affairs. Their ability to integrate diverse perspectives and expertise has been instrumental in driving project success.</w:t>
      </w:r>
    </w:p>
    <w:p>
      <w:pPr>
        <w:pStyle w:val="BodyText"/>
      </w:pPr>
      <w:r>
        <w:t xml:space="preserve">The Chemist's leadership qualities are also noteworthy. They have mentored junior scientists, providing guidance and support that has contributed to the professional growth of the team. This commitment to fostering a collaborative and supportive work environment is highly valued.</w:t>
      </w:r>
    </w:p>
    <w:bookmarkEnd w:id="26"/>
    <w:bookmarkStart w:id="27" w:name="areas-for-improvement"/>
    <w:p>
      <w:pPr>
        <w:pStyle w:val="Heading2"/>
      </w:pPr>
      <w:r>
        <w:t xml:space="preserve">Areas for Improvement</w:t>
      </w:r>
    </w:p>
    <w:p>
      <w:pPr>
        <w:pStyle w:val="FirstParagraph"/>
      </w:pPr>
      <w:r>
        <w:t xml:space="preserve">While the Chemist's performance is largely commendable, there are areas where further development could enhance their effectiveness. One such area is the integration of computational chemistry tools into their workflow. Embracing these technologies could streamline research processes and lead to more efficient outcomes.</w:t>
      </w:r>
    </w:p>
    <w:p>
      <w:pPr>
        <w:pStyle w:val="BodyText"/>
      </w:pPr>
      <w:r>
        <w:t xml:space="preserve">Additionally, expanding their involvement in community outreach and educational initiatives could further elevate their professional profile and contribute to the broader scientific community in San Francisco and beyond.</w:t>
      </w:r>
    </w:p>
    <w:bookmarkEnd w:id="27"/>
    <w:bookmarkStart w:id="28" w:name="conclusion"/>
    <w:p>
      <w:pPr>
        <w:pStyle w:val="Heading2"/>
      </w:pPr>
      <w:r>
        <w:t xml:space="preserve">Conclusion</w:t>
      </w:r>
    </w:p>
    <w:p>
      <w:pPr>
        <w:pStyle w:val="FirstParagraph"/>
      </w:pPr>
      <w:r>
        <w:t xml:space="preserve">In conclusion, the Chemist under review has demonstrated exceptional technical expertise, research acumen, and professional integrity. Their contributions have significantly advanced the organization's goals and upheld the high standards expected in the scientific community of San Francisco, United States. With continued focus on the identified areas for improvement, the Chemist is well-positioned to achieve even greater success in their career.</w:t>
      </w:r>
    </w:p>
    <w:bookmarkEnd w:id="28"/>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Senior Scientist</w:t>
      </w:r>
    </w:p>
    <w:p>
      <w:pPr>
        <w:pStyle w:val="BodyText"/>
      </w:pPr>
      <w:r>
        <w:rPr>
          <w:bCs/>
          <w:b/>
        </w:rPr>
        <w:t xml:space="preserve">Organization:</w:t>
      </w:r>
      <w:r>
        <w:t xml:space="preserve"> </w:t>
      </w:r>
      <w:r>
        <w:t xml:space="preserve">[Organization's Name]</w:t>
      </w:r>
    </w:p>
    <w:p>
      <w:pPr>
        <w:pStyle w:val="BodyText"/>
      </w:pPr>
      <w:r>
        <w:rPr>
          <w:bCs/>
          <w:b/>
        </w:rPr>
        <w:t xml:space="preserve">Location:</w:t>
      </w:r>
      <w:r>
        <w:t xml:space="preserve"> </w:t>
      </w:r>
      <w:r>
        <w:t xml:space="preserve">San Francisco,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San Francisco, United States</dc:title>
  <dc:creator/>
  <dc:language>en</dc:language>
  <cp:keywords/>
  <dcterms:created xsi:type="dcterms:W3CDTF">2026-10-10T09:09:29Z</dcterms:created>
  <dcterms:modified xsi:type="dcterms:W3CDTF">2026-10-10T09:09:29Z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