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Civil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Civil Engineer operating within the jurisdiction of Australia Brisbane. The purpose of this review is to ensure that the engineer's work aligns with the standards set by Engineers Australia and complies with local regulations, including the Building Act 1975 (Queensland) and the National Construction Code (NCC).</w:t>
      </w:r>
    </w:p>
    <w:p>
      <w:pPr>
        <w:pStyle w:val="BodyText"/>
      </w:pPr>
      <w:r>
        <w:t xml:space="preserve">The review focuses on the engineer's ability to design, manage, and oversee civil engineering projects in the unique environmental and regulatory context of Brisbane. This includes considerations for flood risk management, sustainable urban development, and infrastructure resilience.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civil engineering design and analysis.</w:t>
      </w:r>
    </w:p>
    <w:p>
      <w:pPr>
        <w:numPr>
          <w:ilvl w:val="0"/>
          <w:numId w:val="1001"/>
        </w:numPr>
        <w:pStyle w:val="Compact"/>
      </w:pPr>
      <w:r>
        <w:t xml:space="preserve">Compliance with Australian Standards (AS) and Queensland-specific regulations.</w:t>
      </w:r>
    </w:p>
    <w:p>
      <w:pPr>
        <w:numPr>
          <w:ilvl w:val="0"/>
          <w:numId w:val="1001"/>
        </w:numPr>
        <w:pStyle w:val="Compact"/>
      </w:pPr>
      <w:r>
        <w:t xml:space="preserve">Project management capabilities, including scheduling, budgeting, and stakeholder communication.</w:t>
      </w:r>
    </w:p>
    <w:p>
      <w:pPr>
        <w:numPr>
          <w:ilvl w:val="0"/>
          <w:numId w:val="1001"/>
        </w:numPr>
        <w:pStyle w:val="Compact"/>
      </w:pPr>
      <w:r>
        <w:t xml:space="preserve">Adherence to ethical guidelines as outlined by Engineers Australia.</w:t>
      </w:r>
    </w:p>
    <w:p>
      <w:pPr>
        <w:numPr>
          <w:ilvl w:val="0"/>
          <w:numId w:val="1001"/>
        </w:numPr>
        <w:pStyle w:val="Compact"/>
      </w:pPr>
      <w:r>
        <w:t xml:space="preserve">Contribution to sustainable and resilient infrastructure development in Australia Brisbane.</w:t>
      </w:r>
    </w:p>
    <w:bookmarkEnd w:id="22"/>
    <w:bookmarkStart w:id="23" w:name="technical-competency"/>
    <w:p>
      <w:pPr>
        <w:pStyle w:val="Heading2"/>
      </w:pPr>
      <w:r>
        <w:t xml:space="preserve">3. Technical Competency</w:t>
      </w:r>
    </w:p>
    <w:p>
      <w:pPr>
        <w:pStyle w:val="FirstParagraph"/>
      </w:pPr>
      <w:r>
        <w:t xml:space="preserve">The Civil Engineer under review has demonstrated a high level of technical competency in various aspects of civil engineering. Their work on recent projects in Australia Brisbane, including road infrastructure upgrades and stormwater management systems, reflects a thorough understanding of structural design, geotechnical engineering, and hydraulic modeling.</w:t>
      </w:r>
    </w:p>
    <w:p>
      <w:pPr>
        <w:pStyle w:val="BodyText"/>
      </w:pPr>
      <w:r>
        <w:t xml:space="preserve">Key strengths identified include:</w:t>
      </w:r>
    </w:p>
    <w:p>
      <w:pPr>
        <w:numPr>
          <w:ilvl w:val="0"/>
          <w:numId w:val="1002"/>
        </w:numPr>
        <w:pStyle w:val="Compact"/>
      </w:pPr>
      <w:r>
        <w:t xml:space="preserve">Proficiency in using industry-standard software such as AutoCAD Civil 3D, Revit, and HEC-RAS for design and analysis.</w:t>
      </w:r>
    </w:p>
    <w:p>
      <w:pPr>
        <w:numPr>
          <w:ilvl w:val="0"/>
          <w:numId w:val="1002"/>
        </w:numPr>
        <w:pStyle w:val="Compact"/>
      </w:pPr>
      <w:r>
        <w:t xml:space="preserve">Ability to integrate climate resilience measures into infrastructure designs, addressing the specific challenges posed by Brisbane's subtropical climate and flood-prone areas.</w:t>
      </w:r>
    </w:p>
    <w:p>
      <w:pPr>
        <w:numPr>
          <w:ilvl w:val="0"/>
          <w:numId w:val="1002"/>
        </w:numPr>
        <w:pStyle w:val="Compact"/>
      </w:pPr>
      <w:r>
        <w:t xml:space="preserve">Effective application of Australian Standards, including AS 1170 (Structural Design Actions) and AS 3600 (Concrete Structures).</w:t>
      </w:r>
    </w:p>
    <w:p>
      <w:pPr>
        <w:pStyle w:val="FirstParagraph"/>
      </w:pPr>
      <w:r>
        <w:t xml:space="preserve">However, there is room for improvement in the documentation of design assumptions and calculations. Enhanced clarity in these areas would facilitate smoother peer reviews and regulatory approvals.</w:t>
      </w:r>
    </w:p>
    <w:bookmarkEnd w:id="23"/>
    <w:bookmarkStart w:id="24" w:name="compliance-with-regulations"/>
    <w:p>
      <w:pPr>
        <w:pStyle w:val="Heading2"/>
      </w:pPr>
      <w:r>
        <w:t xml:space="preserve">4. Compliance with Regulations</w:t>
      </w:r>
    </w:p>
    <w:p>
      <w:pPr>
        <w:pStyle w:val="FirstParagraph"/>
      </w:pPr>
      <w:r>
        <w:t xml:space="preserve">Compliance with local and national regulations is critical for any Civil Engineer practicing in Australia Brisbane. The engineer under review has consistently adhered to the Building Act 1975 (Queensland) and the National Construction Code (NCC), ensuring that all projects meet safety, accessibility, and sustainability requirements.</w:t>
      </w:r>
    </w:p>
    <w:p>
      <w:pPr>
        <w:pStyle w:val="BodyText"/>
      </w:pPr>
      <w:r>
        <w:t xml:space="preserve">Notably, the engineer has successfully navigated the complexities of Brisbane City Council's development approval processes, demonstrating a strong understanding of local planning schemes and environmental management plans. This includes compliance with the Brisbane River Catchment Management Plan and guidelines for minimizing urban heat island effects.</w:t>
      </w:r>
    </w:p>
    <w:bookmarkEnd w:id="24"/>
    <w:bookmarkStart w:id="25" w:name="project-management-and-communication"/>
    <w:p>
      <w:pPr>
        <w:pStyle w:val="Heading2"/>
      </w:pPr>
      <w:r>
        <w:t xml:space="preserve">5. Project Management and Communication</w:t>
      </w:r>
    </w:p>
    <w:p>
      <w:pPr>
        <w:pStyle w:val="FirstParagraph"/>
      </w:pPr>
      <w:r>
        <w:t xml:space="preserve">Effective project management and communication are essential for the successful delivery of civil engineering projects. The engineer under review has shown strong leadership skills, coordinating multidisciplinary teams and maintaining open lines of communication with clients, contractors, and regulatory authorities.</w:t>
      </w:r>
    </w:p>
    <w:p>
      <w:pPr>
        <w:pStyle w:val="BodyText"/>
      </w:pPr>
      <w:r>
        <w:t xml:space="preserve">Strengths in this area include:</w:t>
      </w:r>
    </w:p>
    <w:p>
      <w:pPr>
        <w:numPr>
          <w:ilvl w:val="0"/>
          <w:numId w:val="1003"/>
        </w:numPr>
        <w:pStyle w:val="Compact"/>
      </w:pPr>
      <w:r>
        <w:t xml:space="preserve">Timely completion of projects within budget constraints.</w:t>
      </w:r>
    </w:p>
    <w:p>
      <w:pPr>
        <w:numPr>
          <w:ilvl w:val="0"/>
          <w:numId w:val="1003"/>
        </w:numPr>
        <w:pStyle w:val="Compact"/>
      </w:pPr>
      <w:r>
        <w:t xml:space="preserve">Proactive risk management, identifying potential issues early and implementing mitigation strategies.</w:t>
      </w:r>
    </w:p>
    <w:p>
      <w:pPr>
        <w:numPr>
          <w:ilvl w:val="0"/>
          <w:numId w:val="1003"/>
        </w:numPr>
        <w:pStyle w:val="Compact"/>
      </w:pPr>
      <w:r>
        <w:t xml:space="preserve">Clear and concise reporting, providing stakeholders with regular updates on project progress.</w:t>
      </w:r>
    </w:p>
    <w:p>
      <w:pPr>
        <w:pStyle w:val="FirstParagraph"/>
      </w:pPr>
      <w:r>
        <w:t xml:space="preserve">One area for improvement is the integration of digital collaboration tools to enhance real-time communication and document sharing among team members.</w:t>
      </w:r>
    </w:p>
    <w:bookmarkEnd w:id="25"/>
    <w:bookmarkStart w:id="26" w:name="ethical-conduct"/>
    <w:p>
      <w:pPr>
        <w:pStyle w:val="Heading2"/>
      </w:pPr>
      <w:r>
        <w:t xml:space="preserve">6. Ethical Conduct</w:t>
      </w:r>
    </w:p>
    <w:p>
      <w:pPr>
        <w:pStyle w:val="FirstParagraph"/>
      </w:pPr>
      <w:r>
        <w:t xml:space="preserve">Ethical conduct is a cornerstone of professional engineering practice. The Civil Engineer under review has consistently upheld the ethical guidelines set by Engineers Australia, prioritizing public safety, environmental sustainability, and professional integrity.</w:t>
      </w:r>
    </w:p>
    <w:p>
      <w:pPr>
        <w:pStyle w:val="BodyText"/>
      </w:pPr>
      <w:r>
        <w:t xml:space="preserve">Examples of ethical behavior include:</w:t>
      </w:r>
    </w:p>
    <w:p>
      <w:pPr>
        <w:numPr>
          <w:ilvl w:val="0"/>
          <w:numId w:val="1004"/>
        </w:numPr>
        <w:pStyle w:val="Compact"/>
      </w:pPr>
      <w:r>
        <w:t xml:space="preserve">Transparent reporting of project risks and uncertainties.</w:t>
      </w:r>
    </w:p>
    <w:p>
      <w:pPr>
        <w:numPr>
          <w:ilvl w:val="0"/>
          <w:numId w:val="1004"/>
        </w:numPr>
        <w:pStyle w:val="Compact"/>
      </w:pPr>
      <w:r>
        <w:t xml:space="preserve">Advocating for sustainable design solutions that minimize environmental impact.</w:t>
      </w:r>
    </w:p>
    <w:p>
      <w:pPr>
        <w:numPr>
          <w:ilvl w:val="0"/>
          <w:numId w:val="1004"/>
        </w:numPr>
        <w:pStyle w:val="Compact"/>
      </w:pPr>
      <w:r>
        <w:t xml:space="preserve">Maintaining confidentiality and avoiding conflicts of interest.</w:t>
      </w:r>
    </w:p>
    <w:bookmarkEnd w:id="26"/>
    <w:bookmarkStart w:id="27" w:name="contribution-to-sustainable-development"/>
    <w:p>
      <w:pPr>
        <w:pStyle w:val="Heading2"/>
      </w:pPr>
      <w:r>
        <w:t xml:space="preserve">7. Contribution to Sustainable Development</w:t>
      </w:r>
    </w:p>
    <w:p>
      <w:pPr>
        <w:pStyle w:val="FirstParagraph"/>
      </w:pPr>
      <w:r>
        <w:t xml:space="preserve">Sustainability is a key focus for civil engineering projects in Australia Brisbane, given the city's commitment to reducing its carbon footprint and enhancing resilience to climate change. The engineer under review has made significant contributions to sustainable development through innovative design solutions and the use of eco-friendly materials.</w:t>
      </w:r>
    </w:p>
    <w:p>
      <w:pPr>
        <w:pStyle w:val="BodyText"/>
      </w:pPr>
      <w:r>
        <w:t xml:space="preserve">Notable achievements include:</w:t>
      </w:r>
    </w:p>
    <w:p>
      <w:pPr>
        <w:numPr>
          <w:ilvl w:val="0"/>
          <w:numId w:val="1005"/>
        </w:numPr>
        <w:pStyle w:val="Compact"/>
      </w:pPr>
      <w:r>
        <w:t xml:space="preserve">Designing green infrastructure projects that incorporate rainwater harvesting and permeable pavements.</w:t>
      </w:r>
    </w:p>
    <w:p>
      <w:pPr>
        <w:numPr>
          <w:ilvl w:val="0"/>
          <w:numId w:val="1005"/>
        </w:numPr>
        <w:pStyle w:val="Compact"/>
      </w:pPr>
      <w:r>
        <w:t xml:space="preserve">Implementing energy-efficient lighting and ventilation systems in public buildings.</w:t>
      </w:r>
    </w:p>
    <w:p>
      <w:pPr>
        <w:numPr>
          <w:ilvl w:val="0"/>
          <w:numId w:val="1005"/>
        </w:numPr>
        <w:pStyle w:val="Compact"/>
      </w:pPr>
      <w:r>
        <w:t xml:space="preserve">Collaborating with local communities to promote awareness of sustainable practices.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Enhance documentation practices to improve clarity and transparency in design assumptions and calculations.</w:t>
      </w:r>
    </w:p>
    <w:p>
      <w:pPr>
        <w:numPr>
          <w:ilvl w:val="0"/>
          <w:numId w:val="1006"/>
        </w:numPr>
        <w:pStyle w:val="Compact"/>
      </w:pPr>
      <w:r>
        <w:t xml:space="preserve">Adopt digital collaboration tools to streamline communication and document sharing.</w:t>
      </w:r>
    </w:p>
    <w:p>
      <w:pPr>
        <w:numPr>
          <w:ilvl w:val="0"/>
          <w:numId w:val="1006"/>
        </w:numPr>
        <w:pStyle w:val="Compact"/>
      </w:pPr>
      <w:r>
        <w:t xml:space="preserve">Continue professional development in emerging areas such as smart infrastructure and advanced materials.</w:t>
      </w:r>
    </w:p>
    <w:bookmarkEnd w:id="28"/>
    <w:bookmarkStart w:id="29" w:name="conclusion"/>
    <w:p>
      <w:pPr>
        <w:pStyle w:val="Heading2"/>
      </w:pPr>
      <w:r>
        <w:t xml:space="preserve">9. Conclusion</w:t>
      </w:r>
    </w:p>
    <w:p>
      <w:pPr>
        <w:pStyle w:val="FirstParagraph"/>
      </w:pPr>
      <w:r>
        <w:t xml:space="preserve">In conclusion, the Civil Engineer under review has demonstrated a high level of professional competency, technical expertise, and ethical conduct. Their work aligns with the standards set by Engineers Australia and contributes positively to the development of sustainable and resilient infrastructure in Australia Brisbane. With the recommended improvements, the engineer is well-positioned to continue making valuable contributions to the civil engineering profession.</w:t>
      </w:r>
    </w:p>
    <w:bookmarkEnd w:id="29"/>
    <w:p>
      <w:pPr>
        <w:pStyle w:val="BodyText"/>
      </w:pPr>
      <w:r>
        <w:rPr>
          <w:bCs/>
          <w:b/>
        </w:rPr>
        <w:t xml:space="preserve">Prepared by:</w:t>
      </w:r>
    </w:p>
    <w:p>
      <w:pPr>
        <w:pStyle w:val="BodyText"/>
      </w:pPr>
      <w:r>
        <w:t xml:space="preserve">John Doe</w:t>
      </w:r>
    </w:p>
    <w:p>
      <w:pPr>
        <w:pStyle w:val="BodyText"/>
      </w:pPr>
      <w:r>
        <w:t xml:space="preserve">Senior Civil Engineer</w:t>
      </w:r>
    </w:p>
    <w:p>
      <w:pPr>
        <w:pStyle w:val="BodyText"/>
      </w:pPr>
      <w:r>
        <w:t xml:space="preserve">Engineers Australia Member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Australia Brisbane</dc:title>
  <dc:creator/>
  <dc:language>en</dc:language>
  <cp:keywords/>
  <dcterms:created xsi:type="dcterms:W3CDTF">2026-10-10T03:52:21Z</dcterms:created>
  <dcterms:modified xsi:type="dcterms:W3CDTF">2026-10-10T03:52:21Z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