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High-Rise Residential Complex in Vila Olímpia</w:t>
      </w:r>
    </w:p>
    <w:p>
      <w:pPr>
        <w:pStyle w:val="BodyText"/>
      </w:pPr>
      <w:r>
        <w:rPr>
          <w:bCs/>
          <w:b/>
        </w:rPr>
        <w:t xml:space="preserve">Location:</w:t>
      </w:r>
      <w:r>
        <w:t xml:space="preserve"> </w:t>
      </w:r>
      <w:r>
        <w:t xml:space="preserve">São Paulo, Brazil</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Municipal Department of Urban Development (Prefeitura de São Paulo)</w:t>
      </w:r>
    </w:p>
    <w:bookmarkEnd w:id="20"/>
    <w:bookmarkStart w:id="21" w:name="executive-summary"/>
    <w:p>
      <w:pPr>
        <w:pStyle w:val="Heading2"/>
      </w:pPr>
      <w:r>
        <w:t xml:space="preserve">1. Executive Summary</w:t>
      </w:r>
    </w:p>
    <w:p>
      <w:pPr>
        <w:pStyle w:val="FirstParagraph"/>
      </w:pPr>
      <w:r>
        <w:t xml:space="preserve">This Peer Review Report has been commissioned to evaluate the structural integrity, regulatory compliance, and environmental sustainability of the proposed High-Rise Residential Complex located in the Vila Olímpia district of São Paulo, Brazil. The review was conducted by an independent panel of senior Civil Engineers specializing in high-rise construction and geotechnical engineering. The primary objective is to ensure that the project adheres to the rigorous standards set by the Brazilian Association of Technical Standards (ABNT), specifically NBR 6118 (Concrete Structures) and NBR 15575 (Performance of Residential Buildings), as well as local municipal codes enforced by the City of São Paulo.</w:t>
      </w:r>
    </w:p>
    <w:p>
      <w:pPr>
        <w:pStyle w:val="BodyText"/>
      </w:pPr>
      <w:r>
        <w:t xml:space="preserve">The review process involved a comprehensive analysis of the architectural drawings, structural calculations, geotechnical reports, and sustainability plans. While the project demonstrates innovative design and a strong commitment to modern engineering practices, several critical areas require attention before construction can commence. This report details the findings, recommendations, and necessary corrective actions to ensure the safety and longevity of the structure.</w:t>
      </w:r>
    </w:p>
    <w:bookmarkEnd w:id="21"/>
    <w:bookmarkStart w:id="22" w:name="project-overview"/>
    <w:p>
      <w:pPr>
        <w:pStyle w:val="Heading2"/>
      </w:pPr>
      <w:r>
        <w:t xml:space="preserve">2. Project Overview</w:t>
      </w:r>
    </w:p>
    <w:p>
      <w:pPr>
        <w:pStyle w:val="FirstParagraph"/>
      </w:pPr>
      <w:r>
        <w:t xml:space="preserve">The proposed development consists of a 45-story residential tower with a mixed-use podium, including retail spaces and parking facilities. The structure is designed to accommodate approximately 300 residential units and is situated in a densely populated urban area of São Paulo. The project aims to address the growing demand for high-quality housing in the city while incorporating sustainable building practices.</w:t>
      </w:r>
    </w:p>
    <w:p>
      <w:pPr>
        <w:pStyle w:val="BodyText"/>
      </w:pPr>
      <w:r>
        <w:rPr>
          <w:bCs/>
          <w:b/>
        </w:rPr>
        <w:t xml:space="preserve">Key Project Details:</w:t>
      </w:r>
    </w:p>
    <w:p>
      <w:pPr>
        <w:numPr>
          <w:ilvl w:val="0"/>
          <w:numId w:val="1001"/>
        </w:numPr>
        <w:pStyle w:val="Compact"/>
      </w:pPr>
      <w:r>
        <w:rPr>
          <w:bCs/>
          <w:b/>
        </w:rPr>
        <w:t xml:space="preserve">Location:</w:t>
      </w:r>
      <w:r>
        <w:t xml:space="preserve"> </w:t>
      </w:r>
      <w:r>
        <w:t xml:space="preserve">Vila Olímpia, São Paulo, Brazil</w:t>
      </w:r>
    </w:p>
    <w:p>
      <w:pPr>
        <w:numPr>
          <w:ilvl w:val="0"/>
          <w:numId w:val="1001"/>
        </w:numPr>
        <w:pStyle w:val="Compact"/>
      </w:pPr>
      <w:r>
        <w:rPr>
          <w:bCs/>
          <w:b/>
        </w:rPr>
        <w:t xml:space="preserve">Height:</w:t>
      </w:r>
      <w:r>
        <w:t xml:space="preserve"> </w:t>
      </w:r>
      <w:r>
        <w:t xml:space="preserve">150 meters</w:t>
      </w:r>
    </w:p>
    <w:p>
      <w:pPr>
        <w:numPr>
          <w:ilvl w:val="0"/>
          <w:numId w:val="1001"/>
        </w:numPr>
        <w:pStyle w:val="Compact"/>
      </w:pPr>
      <w:r>
        <w:rPr>
          <w:bCs/>
          <w:b/>
        </w:rPr>
        <w:t xml:space="preserve">Structural System:</w:t>
      </w:r>
      <w:r>
        <w:t xml:space="preserve"> </w:t>
      </w:r>
      <w:r>
        <w:t xml:space="preserve">Reinforced concrete core with perimeter columns</w:t>
      </w:r>
    </w:p>
    <w:p>
      <w:pPr>
        <w:numPr>
          <w:ilvl w:val="0"/>
          <w:numId w:val="1001"/>
        </w:numPr>
        <w:pStyle w:val="Compact"/>
      </w:pPr>
      <w:r>
        <w:rPr>
          <w:bCs/>
          <w:b/>
        </w:rPr>
        <w:t xml:space="preserve">Foundation:</w:t>
      </w:r>
      <w:r>
        <w:t xml:space="preserve"> </w:t>
      </w:r>
      <w:r>
        <w:t xml:space="preserve">Deep pile foundation due to soil conditions</w:t>
      </w:r>
    </w:p>
    <w:p>
      <w:pPr>
        <w:numPr>
          <w:ilvl w:val="0"/>
          <w:numId w:val="1001"/>
        </w:numPr>
        <w:pStyle w:val="Compact"/>
      </w:pPr>
      <w:r>
        <w:rPr>
          <w:bCs/>
          <w:b/>
        </w:rPr>
        <w:t xml:space="preserve">Estimated Completion:</w:t>
      </w:r>
      <w:r>
        <w:t xml:space="preserve"> </w:t>
      </w:r>
      <w:r>
        <w:t xml:space="preserve">2026</w:t>
      </w:r>
    </w:p>
    <w:bookmarkEnd w:id="22"/>
    <w:bookmarkStart w:id="23" w:name="methodology"/>
    <w:p>
      <w:pPr>
        <w:pStyle w:val="Heading2"/>
      </w:pPr>
      <w:r>
        <w:t xml:space="preserve">3. Methodology</w:t>
      </w:r>
    </w:p>
    <w:p>
      <w:pPr>
        <w:pStyle w:val="FirstParagraph"/>
      </w:pPr>
      <w:r>
        <w:t xml:space="preserve">The peer review was conducted using a systematic approach that included:</w:t>
      </w:r>
    </w:p>
    <w:p>
      <w:pPr>
        <w:numPr>
          <w:ilvl w:val="0"/>
          <w:numId w:val="1002"/>
        </w:numPr>
        <w:pStyle w:val="Compact"/>
      </w:pPr>
      <w:r>
        <w:rPr>
          <w:bCs/>
          <w:b/>
        </w:rPr>
        <w:t xml:space="preserve">Document Review:</w:t>
      </w:r>
      <w:r>
        <w:t xml:space="preserve"> </w:t>
      </w:r>
      <w:r>
        <w:t xml:space="preserve">Analysis of all submitted engineering documents, including structural calculations, material specifications, and construction methodologies.</w:t>
      </w:r>
    </w:p>
    <w:p>
      <w:pPr>
        <w:numPr>
          <w:ilvl w:val="0"/>
          <w:numId w:val="1002"/>
        </w:numPr>
        <w:pStyle w:val="Compact"/>
      </w:pPr>
      <w:r>
        <w:rPr>
          <w:bCs/>
          <w:b/>
        </w:rPr>
        <w:t xml:space="preserve">Site Inspection:</w:t>
      </w:r>
      <w:r>
        <w:t xml:space="preserve"> </w:t>
      </w:r>
      <w:r>
        <w:t xml:space="preserve">On-site evaluation of the construction site to assess soil conditions, access routes, and potential environmental impacts.</w:t>
      </w:r>
    </w:p>
    <w:p>
      <w:pPr>
        <w:numPr>
          <w:ilvl w:val="0"/>
          <w:numId w:val="1002"/>
        </w:numPr>
        <w:pStyle w:val="Compact"/>
      </w:pPr>
      <w:r>
        <w:rPr>
          <w:bCs/>
          <w:b/>
        </w:rPr>
        <w:t xml:space="preserve">Regulatory Compliance Check:</w:t>
      </w:r>
      <w:r>
        <w:t xml:space="preserve"> </w:t>
      </w:r>
      <w:r>
        <w:t xml:space="preserve">Verification of adherence to ABNT standards, local building codes, and environmental regulations specific to São Paulo.</w:t>
      </w:r>
    </w:p>
    <w:p>
      <w:pPr>
        <w:numPr>
          <w:ilvl w:val="0"/>
          <w:numId w:val="1002"/>
        </w:numPr>
        <w:pStyle w:val="Compact"/>
      </w:pPr>
      <w:r>
        <w:rPr>
          <w:bCs/>
          <w:b/>
        </w:rPr>
        <w:t xml:space="preserve">Expert Consultation:</w:t>
      </w:r>
      <w:r>
        <w:t xml:space="preserve"> </w:t>
      </w:r>
      <w:r>
        <w:t xml:space="preserve">Collaboration with geotechnical and structural engineers to validate the design assumptions and calculations.</w:t>
      </w:r>
    </w:p>
    <w:bookmarkEnd w:id="23"/>
    <w:bookmarkStart w:id="28" w:name="findings"/>
    <w:p>
      <w:pPr>
        <w:pStyle w:val="Heading2"/>
      </w:pPr>
      <w:r>
        <w:t xml:space="preserve">4. Findings</w:t>
      </w:r>
    </w:p>
    <w:bookmarkStart w:id="24" w:name="structural-integrity"/>
    <w:p>
      <w:pPr>
        <w:pStyle w:val="Heading3"/>
      </w:pPr>
      <w:r>
        <w:t xml:space="preserve">4.1 Structural Integrity</w:t>
      </w:r>
    </w:p>
    <w:p>
      <w:pPr>
        <w:pStyle w:val="FirstParagraph"/>
      </w:pPr>
      <w:r>
        <w:t xml:space="preserve">The structural design of the high-rise tower is generally sound, with a robust reinforced concrete core that provides adequate lateral stability against wind loads and seismic activity. However, the peer review identified a few areas of concern:</w:t>
      </w:r>
    </w:p>
    <w:p>
      <w:pPr>
        <w:numPr>
          <w:ilvl w:val="0"/>
          <w:numId w:val="1003"/>
        </w:numPr>
        <w:pStyle w:val="Compact"/>
      </w:pPr>
      <w:r>
        <w:rPr>
          <w:bCs/>
          <w:b/>
        </w:rPr>
        <w:t xml:space="preserve">Wind Load Calculations:</w:t>
      </w:r>
      <w:r>
        <w:t xml:space="preserve"> </w:t>
      </w:r>
      <w:r>
        <w:t xml:space="preserve">The current wind load calculations do not fully account for the complex wind patterns in São Paulo, particularly in the Vila Olímpia area, which is known for its high-rise density. It is recommended to conduct a more detailed wind tunnel study to ensure the structure can withstand extreme weather conditions.</w:t>
      </w:r>
    </w:p>
    <w:p>
      <w:pPr>
        <w:numPr>
          <w:ilvl w:val="0"/>
          <w:numId w:val="1003"/>
        </w:numPr>
        <w:pStyle w:val="Compact"/>
      </w:pPr>
      <w:r>
        <w:rPr>
          <w:bCs/>
          <w:b/>
        </w:rPr>
        <w:t xml:space="preserve">Material Specifications:</w:t>
      </w:r>
      <w:r>
        <w:t xml:space="preserve"> </w:t>
      </w:r>
      <w:r>
        <w:t xml:space="preserve">The specified concrete mix design meets the minimum requirements of NBR 6118, but the use of higher-strength concrete in critical areas could enhance the overall durability and reduce the size of structural elements, potentially increasing usable space.</w:t>
      </w:r>
    </w:p>
    <w:bookmarkEnd w:id="24"/>
    <w:bookmarkStart w:id="25" w:name="geotechnical-considerations"/>
    <w:p>
      <w:pPr>
        <w:pStyle w:val="Heading3"/>
      </w:pPr>
      <w:r>
        <w:t xml:space="preserve">4.2 Geotechnical Considerations</w:t>
      </w:r>
    </w:p>
    <w:p>
      <w:pPr>
        <w:pStyle w:val="FirstParagraph"/>
      </w:pPr>
      <w:r>
        <w:t xml:space="preserve">The geotechnical report indicates that the soil conditions at the site are suitable for a deep pile foundation. However, the review found that the proposed pile design may not adequately address the potential for soil settlement over time. It is recommended to:</w:t>
      </w:r>
    </w:p>
    <w:p>
      <w:pPr>
        <w:numPr>
          <w:ilvl w:val="0"/>
          <w:numId w:val="1004"/>
        </w:numPr>
        <w:pStyle w:val="Compact"/>
      </w:pPr>
      <w:r>
        <w:t xml:space="preserve">Conduct additional soil testing to better understand the long-term behavior of the soil under load.</w:t>
      </w:r>
    </w:p>
    <w:p>
      <w:pPr>
        <w:numPr>
          <w:ilvl w:val="0"/>
          <w:numId w:val="1004"/>
        </w:numPr>
        <w:pStyle w:val="Compact"/>
      </w:pPr>
      <w:r>
        <w:t xml:space="preserve">Consider the use of micropiles or other advanced foundation techniques to minimize settlement risks.</w:t>
      </w:r>
    </w:p>
    <w:bookmarkEnd w:id="25"/>
    <w:bookmarkStart w:id="26" w:name="regulatory-compliance"/>
    <w:p>
      <w:pPr>
        <w:pStyle w:val="Heading3"/>
      </w:pPr>
      <w:r>
        <w:t xml:space="preserve">4.3 Regulatory Compliance</w:t>
      </w:r>
    </w:p>
    <w:p>
      <w:pPr>
        <w:pStyle w:val="FirstParagraph"/>
      </w:pPr>
      <w:r>
        <w:t xml:space="preserve">The project is largely compliant with the relevant ABNT standards and local building codes. However, the following issues were identified:</w:t>
      </w:r>
    </w:p>
    <w:p>
      <w:pPr>
        <w:numPr>
          <w:ilvl w:val="0"/>
          <w:numId w:val="1005"/>
        </w:numPr>
        <w:pStyle w:val="Compact"/>
      </w:pPr>
      <w:r>
        <w:rPr>
          <w:bCs/>
          <w:b/>
        </w:rPr>
        <w:t xml:space="preserve">Fire Safety:</w:t>
      </w:r>
      <w:r>
        <w:t xml:space="preserve"> </w:t>
      </w:r>
      <w:r>
        <w:t xml:space="preserve">The fire safety plan does not fully comply with the latest requirements of the São Paulo Fire Department (Corpo de Bombeiros). Additional fire exits and sprinkler systems are needed to ensure the safety of occupants.</w:t>
      </w:r>
    </w:p>
    <w:p>
      <w:pPr>
        <w:numPr>
          <w:ilvl w:val="0"/>
          <w:numId w:val="1005"/>
        </w:numPr>
        <w:pStyle w:val="Compact"/>
      </w:pPr>
      <w:r>
        <w:rPr>
          <w:bCs/>
          <w:b/>
        </w:rPr>
        <w:t xml:space="preserve">Accessibility:</w:t>
      </w:r>
      <w:r>
        <w:t xml:space="preserve"> </w:t>
      </w:r>
      <w:r>
        <w:t xml:space="preserve">The design does not fully meet the accessibility standards outlined in NBR 9050. Modifications are required to ensure that the building is accessible to individuals with disabilities.</w:t>
      </w:r>
    </w:p>
    <w:bookmarkEnd w:id="26"/>
    <w:bookmarkStart w:id="27" w:name="environmental-sustainability"/>
    <w:p>
      <w:pPr>
        <w:pStyle w:val="Heading3"/>
      </w:pPr>
      <w:r>
        <w:t xml:space="preserve">4.4 Environmental Sustainability</w:t>
      </w:r>
    </w:p>
    <w:p>
      <w:pPr>
        <w:pStyle w:val="FirstParagraph"/>
      </w:pPr>
      <w:r>
        <w:t xml:space="preserve">The project incorporates several sustainable features, including solar panels, rainwater harvesting, and energy-efficient lighting. However, the peer review recommends the following enhancements:</w:t>
      </w:r>
    </w:p>
    <w:p>
      <w:pPr>
        <w:numPr>
          <w:ilvl w:val="0"/>
          <w:numId w:val="1006"/>
        </w:numPr>
        <w:pStyle w:val="Compact"/>
      </w:pPr>
      <w:r>
        <w:rPr>
          <w:bCs/>
          <w:b/>
        </w:rPr>
        <w:t xml:space="preserve">Green Building Certification:</w:t>
      </w:r>
      <w:r>
        <w:t xml:space="preserve"> </w:t>
      </w:r>
      <w:r>
        <w:t xml:space="preserve">Pursue certification under the LEED or AQUA-HQE standards to demonstrate a commitment to environmental sustainability.</w:t>
      </w:r>
    </w:p>
    <w:p>
      <w:pPr>
        <w:numPr>
          <w:ilvl w:val="0"/>
          <w:numId w:val="1006"/>
        </w:numPr>
        <w:pStyle w:val="Compact"/>
      </w:pPr>
      <w:r>
        <w:rPr>
          <w:bCs/>
          <w:b/>
        </w:rPr>
        <w:t xml:space="preserve">Urban Heat Island Effect:</w:t>
      </w:r>
      <w:r>
        <w:t xml:space="preserve"> </w:t>
      </w:r>
      <w:r>
        <w:t xml:space="preserve">Implement green roofs and reflective materials to mitigate the urban heat island effect, which is a significant concern in São Paulo.</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7"/>
        </w:numPr>
        <w:pStyle w:val="Compact"/>
      </w:pPr>
      <w:r>
        <w:rPr>
          <w:bCs/>
          <w:b/>
        </w:rPr>
        <w:t xml:space="preserve">Conduct a Wind Tunnel Study:</w:t>
      </w:r>
      <w:r>
        <w:t xml:space="preserve"> </w:t>
      </w:r>
      <w:r>
        <w:t xml:space="preserve">To ensure the structural integrity of the high-rise tower under extreme wind conditions.</w:t>
      </w:r>
    </w:p>
    <w:p>
      <w:pPr>
        <w:numPr>
          <w:ilvl w:val="0"/>
          <w:numId w:val="1007"/>
        </w:numPr>
        <w:pStyle w:val="Compact"/>
      </w:pPr>
      <w:r>
        <w:rPr>
          <w:bCs/>
          <w:b/>
        </w:rPr>
        <w:t xml:space="preserve">Enhance Foundation Design:</w:t>
      </w:r>
      <w:r>
        <w:t xml:space="preserve"> </w:t>
      </w:r>
      <w:r>
        <w:t xml:space="preserve">To address potential soil settlement issues and ensure long-term stability.</w:t>
      </w:r>
    </w:p>
    <w:p>
      <w:pPr>
        <w:numPr>
          <w:ilvl w:val="0"/>
          <w:numId w:val="1007"/>
        </w:numPr>
        <w:pStyle w:val="Compact"/>
      </w:pPr>
      <w:r>
        <w:rPr>
          <w:bCs/>
          <w:b/>
        </w:rPr>
        <w:t xml:space="preserve">Update Fire Safety Plan:</w:t>
      </w:r>
      <w:r>
        <w:t xml:space="preserve"> </w:t>
      </w:r>
      <w:r>
        <w:t xml:space="preserve">To comply with the latest requirements of the São Paulo Fire Department.</w:t>
      </w:r>
    </w:p>
    <w:p>
      <w:pPr>
        <w:numPr>
          <w:ilvl w:val="0"/>
          <w:numId w:val="1007"/>
        </w:numPr>
        <w:pStyle w:val="Compact"/>
      </w:pPr>
      <w:r>
        <w:rPr>
          <w:bCs/>
          <w:b/>
        </w:rPr>
        <w:t xml:space="preserve">Improve Accessibility:</w:t>
      </w:r>
      <w:r>
        <w:t xml:space="preserve"> </w:t>
      </w:r>
      <w:r>
        <w:t xml:space="preserve">To meet the standards outlined in NBR 9050 and ensure the building is accessible to all.</w:t>
      </w:r>
    </w:p>
    <w:p>
      <w:pPr>
        <w:numPr>
          <w:ilvl w:val="0"/>
          <w:numId w:val="1007"/>
        </w:numPr>
        <w:pStyle w:val="Compact"/>
      </w:pPr>
      <w:r>
        <w:rPr>
          <w:bCs/>
          <w:b/>
        </w:rPr>
        <w:t xml:space="preserve">Pursue Green Building Certification:</w:t>
      </w:r>
      <w:r>
        <w:t xml:space="preserve"> </w:t>
      </w:r>
      <w:r>
        <w:t xml:space="preserve">To enhance the project's environmental sustainability and marketability.</w:t>
      </w:r>
    </w:p>
    <w:bookmarkEnd w:id="29"/>
    <w:bookmarkStart w:id="30" w:name="conclusion"/>
    <w:p>
      <w:pPr>
        <w:pStyle w:val="Heading2"/>
      </w:pPr>
      <w:r>
        <w:t xml:space="preserve">6. Conclusion</w:t>
      </w:r>
    </w:p>
    <w:p>
      <w:pPr>
        <w:pStyle w:val="FirstParagraph"/>
      </w:pPr>
      <w:r>
        <w:t xml:space="preserve">The proposed High-Rise Residential Complex in Vila Olímpia, São Paulo, represents a significant opportunity to contribute to the city's urban development. However, the peer review has identified several areas that require attention to ensure the project's success. By addressing the recommendations outlined in this report, the developers can enhance the structural integrity, regulatory compliance, and environmental sustainability of the project, ultimately delivering a safe, functional, and sustainable building for the residents of São Paulo.</w:t>
      </w:r>
    </w:p>
    <w:bookmarkEnd w:id="30"/>
    <w:p>
      <w:pPr>
        <w:pStyle w:val="BodyText"/>
      </w:pPr>
      <w:r>
        <w:rPr>
          <w:bCs/>
          <w:b/>
        </w:rPr>
        <w:t xml:space="preserve">Prepared by:</w:t>
      </w:r>
    </w:p>
    <w:p>
      <w:pPr>
        <w:pStyle w:val="BodyText"/>
      </w:pPr>
      <w:r>
        <w:t xml:space="preserve">Dr. João Silva, Ph.D., Civil Engineer</w:t>
      </w:r>
    </w:p>
    <w:p>
      <w:pPr>
        <w:pStyle w:val="BodyText"/>
      </w:pPr>
      <w:r>
        <w:t xml:space="preserve">Senior Structural Engineer</w:t>
      </w:r>
    </w:p>
    <w:p>
      <w:pPr>
        <w:pStyle w:val="BodyText"/>
      </w:pPr>
      <w:r>
        <w:t xml:space="preserve">Independent Peer Review Panel</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São Paulo, Brazil</dc:title>
  <dc:creator/>
  <dc:language>en</dc:language>
  <cp:keywords/>
  <dcterms:created xsi:type="dcterms:W3CDTF">2026-10-10T04:26:07Z</dcterms:created>
  <dcterms:modified xsi:type="dcterms:W3CDTF">2026-10-10T04:26:07Z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