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w:t>
      </w:r>
      <w:r>
        <w:t xml:space="preserve"> </w:t>
      </w:r>
      <w:r>
        <w:t xml:space="preserve">-</w:t>
      </w:r>
      <w:r>
        <w:t xml:space="preserve"> </w:t>
      </w:r>
      <w:r>
        <w:t xml:space="preserve">Canada</w:t>
      </w:r>
      <w:r>
        <w:t xml:space="preserve"> </w:t>
      </w:r>
      <w:r>
        <w:t xml:space="preserve">Montreal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 Civil Engineer</w:t>
      </w:r>
    </w:p>
    <w:p>
      <w:pPr>
        <w:pStyle w:val="BodyText"/>
      </w:pPr>
      <w:r>
        <w:rPr>
          <w:bCs/>
          <w:b/>
        </w:rPr>
        <w:t xml:space="preserve">Location Context:</w:t>
      </w:r>
      <w:r>
        <w:t xml:space="preserve"> </w:t>
      </w:r>
      <w:r>
        <w:t xml:space="preserve">Canada Montreal, Quebec</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competence, technical proficiency, and ethical adherence of a practicing Civil Engineer within the jurisdiction of Canada Montreal. The review is conducted in accordance with the standards set forth by the Ordre des ingénieurs du Québec (OIQ), the regulatory body responsible for the engineering profession in the province of Quebec. The primary objective of this assessment is to ensure that the engineer’s work aligns with the rigorous safety, environmental, and structural requirements specific to the unique geographical and regulatory landscape of Montreal.</w:t>
      </w:r>
    </w:p>
    <w:p>
      <w:pPr>
        <w:pStyle w:val="BodyText"/>
      </w:pPr>
      <w:r>
        <w:t xml:space="preserve">The scope of this review encompasses the analysis of design calculations, project management methodologies, site supervision practices, and compliance with the Building Code of Quebec (BCQ). Given Montreal's status as a major metropolitan hub with complex infrastructure needs, this report places significant emphasis on the engineer’s ability to navigate local challenges, including seismic considerations, frost heave mitigation, and urban density constraints.</w:t>
      </w:r>
    </w:p>
    <w:bookmarkEnd w:id="21"/>
    <w:bookmarkStart w:id="22" w:name="X76f30373ad6abd640d150ccbc96cf62ab2b68df"/>
    <w:p>
      <w:pPr>
        <w:pStyle w:val="Heading2"/>
      </w:pPr>
      <w:r>
        <w:t xml:space="preserve">2. Technical Competency and Design Standards</w:t>
      </w:r>
    </w:p>
    <w:p>
      <w:pPr>
        <w:pStyle w:val="FirstParagraph"/>
      </w:pPr>
      <w:r>
        <w:t xml:space="preserve">The Civil Engineer under review has demonstrated a robust understanding of structural mechanics and geotechnical engineering principles. The assessment focused on recent projects located in the Greater Montreal Area. The engineer’s designs consistently adhere to the National Building Code of Canada (NBC) as adapted by the province of Quebec. Specifically, the load calculations for high-rise residential structures in downtown Montreal show a meticulous approach to wind load analysis, which is critical given the city’s exposure to strong winds from the St. Lawrence River.</w:t>
      </w:r>
    </w:p>
    <w:p>
      <w:pPr>
        <w:pStyle w:val="BodyText"/>
      </w:pPr>
      <w:r>
        <w:t xml:space="preserve">Furthermore, the review highlights the engineer’s proficiency in addressing soil conditions typical of the Montreal region. The use of deep foundation systems, such as driven piles and caissons, was evaluated for a commercial development in the Plateau-Mont-Royal district. The calculations accounted for the variable clay layers and the risk of frost penetration, demonstrating a high level of technical competence. The integration of sustainable design practices, such as energy-efficient envelope systems and green roof structures, further aligns with Montreal’s municipal goals for environmental sustainability.</w:t>
      </w:r>
    </w:p>
    <w:bookmarkEnd w:id="22"/>
    <w:bookmarkStart w:id="23" w:name="X969e37b2f49f201556097f438ec68263991e649"/>
    <w:p>
      <w:pPr>
        <w:pStyle w:val="Heading2"/>
      </w:pPr>
      <w:r>
        <w:t xml:space="preserve">3. Regulatory Compliance and Professional Ethics</w:t>
      </w:r>
    </w:p>
    <w:p>
      <w:pPr>
        <w:pStyle w:val="FirstParagraph"/>
      </w:pPr>
      <w:r>
        <w:t xml:space="preserve">Adherence to the Code of Ethics of Engineers in Quebec is a cornerstone of this Peer Review Report. The Civil Engineer has shown strict compliance with professional obligations, including the duty to protect public safety and the environment. Documentation reviewed indicates that all permits were obtained from the Ville de Montréal prior to the commencement of construction activities. The engineer maintained transparent communication with municipal inspectors and stakeholders, ensuring that any deviations from the original plans were properly documented and approved.</w:t>
      </w:r>
    </w:p>
    <w:p>
      <w:pPr>
        <w:pStyle w:val="BodyText"/>
      </w:pPr>
      <w:r>
        <w:t xml:space="preserve">The review also examined the engineer’s handling of conflicts of interest. In all instances, the engineer prioritized the public interest over client demands, particularly in scenarios where cost-cutting measures could have compromised structural integrity. This ethical stance is vital in Canada Montreal, where the density of infrastructure requires unwavering commitment to safety standards. The engineer’s records reflect a proactive approach to continuing professional development, staying updated on changes in Quebec’s engineering regulations and best practices.</w:t>
      </w:r>
    </w:p>
    <w:bookmarkEnd w:id="23"/>
    <w:bookmarkStart w:id="24" w:name="project-management-and-site-supervision"/>
    <w:p>
      <w:pPr>
        <w:pStyle w:val="Heading2"/>
      </w:pPr>
      <w:r>
        <w:t xml:space="preserve">4. Project Management and Site Supervision</w:t>
      </w:r>
    </w:p>
    <w:p>
      <w:pPr>
        <w:pStyle w:val="FirstParagraph"/>
      </w:pPr>
      <w:r>
        <w:t xml:space="preserve">Effective project management is essential for the successful delivery of civil engineering projects in a bustling city like Montreal. The Civil Engineer demonstrated strong leadership skills in coordinating multidisciplinary teams, including architects, contractors, and environmental consultants. The review of project schedules and budgets reveals a systematic approach to risk management, particularly in mitigating delays caused by Montreal’s harsh winter weather conditions.</w:t>
      </w:r>
    </w:p>
    <w:p>
      <w:pPr>
        <w:pStyle w:val="BodyText"/>
      </w:pPr>
      <w:r>
        <w:t xml:space="preserve">Site supervision practices were evaluated through site visit reports and inspection logs. The engineer maintained a rigorous schedule of site visits, ensuring that construction activities adhered to the approved design specifications. Issues related to material quality and workmanship were identified and rectified promptly. The engineer’s ability to adapt to unforeseen site conditions, such as unexpected utility conflicts common in older Montreal neighborhoods, was noted as a significant strength. This adaptability ensures that projects remain on track while maintaining compliance with local bylaws.</w:t>
      </w:r>
    </w:p>
    <w:bookmarkEnd w:id="24"/>
    <w:bookmarkStart w:id="25" w:name="recommendations-and-conclusion"/>
    <w:p>
      <w:pPr>
        <w:pStyle w:val="Heading2"/>
      </w:pPr>
      <w:r>
        <w:t xml:space="preserve">5. Recommendations and Conclusion</w:t>
      </w:r>
    </w:p>
    <w:p>
      <w:pPr>
        <w:pStyle w:val="FirstParagraph"/>
      </w:pPr>
      <w:r>
        <w:t xml:space="preserve">Based on the comprehensive evaluation conducted in this Peer Review Report, the Civil Engineer has demonstrated a high level of professional competence and ethical integrity. The engineer’s work reflects a deep understanding of the technical and regulatory requirements specific to Canada Montreal. The designs are safe, sustainable, and compliant with the standards of the Ordre des ingénieurs du Québec.</w:t>
      </w:r>
    </w:p>
    <w:p>
      <w:pPr>
        <w:pStyle w:val="BodyText"/>
      </w:pPr>
      <w:r>
        <w:t xml:space="preserve">It is recommended that the engineer continue to engage in professional development opportunities focused on emerging technologies in civil engineering, such as Building Information Modeling (BIM) and advanced seismic retrofitting techniques. These skills will further enhance the engineer’s ability to contribute to the evolving infrastructure needs of Montreal. Overall, this report confirms that the Civil Engineer is fully qualified to practice in the province of Quebec and is committed to upholding the highest standards of the engineering profession.</w:t>
      </w:r>
    </w:p>
    <w:bookmarkEnd w:id="25"/>
    <w:p>
      <w:pPr>
        <w:pStyle w:val="BodyText"/>
      </w:pPr>
      <w:r>
        <w:rPr>
          <w:bCs/>
          <w:b/>
        </w:rPr>
        <w:t xml:space="preserve">Prepared by:</w:t>
      </w:r>
    </w:p>
    <w:p>
      <w:pPr>
        <w:pStyle w:val="BodyText"/>
      </w:pPr>
      <w:r>
        <w:t xml:space="preserve">Senior Peer Reviewer</w:t>
      </w:r>
    </w:p>
    <w:p>
      <w:pPr>
        <w:pStyle w:val="BodyText"/>
      </w:pPr>
      <w:r>
        <w:t xml:space="preserve">Ordre des ingénieurs du Québec (OIQ)</w:t>
      </w:r>
    </w:p>
    <w:p>
      <w:pPr>
        <w:pStyle w:val="BodyText"/>
      </w:pPr>
      <w:r>
        <w:rPr>
          <w:bCs/>
          <w:b/>
        </w:rPr>
        <w:t xml:space="preserve">Location:</w:t>
      </w:r>
      <w:r>
        <w:t xml:space="preserve"> </w:t>
      </w:r>
      <w:r>
        <w:t xml:space="preserve">Canada Montreal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 - Canada Montreal</dc:title>
  <dc:creator/>
  <dc:language>en</dc:language>
  <cp:keywords/>
  <dcterms:created xsi:type="dcterms:W3CDTF">2026-10-10T08:06:51Z</dcterms:created>
  <dcterms:modified xsi:type="dcterms:W3CDTF">2026-10-10T08:06:51Z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