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Guangzhou,</w:t>
      </w:r>
      <w:r>
        <w:t xml:space="preserve"> </w:t>
      </w:r>
      <w:r>
        <w:t xml:space="preserve">China</w:t>
      </w:r>
    </w:p>
    <w:bookmarkStart w:id="29" w:name="peer-review-report"/>
    <w:p>
      <w:pPr>
        <w:pStyle w:val="Heading1"/>
      </w:pPr>
      <w:r>
        <w:t xml:space="preserve">PEER REVIEW REPORT</w:t>
      </w:r>
    </w:p>
    <w:p>
      <w:pPr>
        <w:pStyle w:val="FirstParagraph"/>
      </w:pPr>
      <w:r>
        <w:t xml:space="preserve">Professional Competency Assessment for Civil Engineer</w:t>
      </w:r>
    </w:p>
    <w:p>
      <w:pPr>
        <w:pStyle w:val="BodyText"/>
      </w:pPr>
      <w:r>
        <w:t xml:space="preserve">Location: China Guangzhou</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technical expertise, and ethical adherence of a Civil Engineer operating within the dynamic infrastructure landscape of China Guangzhou. The review process adheres to international engineering standards while strictly aligning with the regulatory frameworks established by the Ministry of Housing and Urban-Rural Development (MOHURD) of the People's Republic of China.</w:t>
      </w:r>
    </w:p>
    <w:p>
      <w:pPr>
        <w:pStyle w:val="BodyText"/>
      </w:pPr>
      <w:r>
        <w:t xml:space="preserve">Guangzhou, as a pivotal hub for economic development and urbanization in the Pearl River Delta, presents unique engineering challenges, including high-density urban planning, complex geotechnical conditions, and the integration of smart city technologies. This report assesses the subject's ability to navigate these specific environmental and regulatory constraints effectively.</w:t>
      </w:r>
    </w:p>
    <w:bookmarkEnd w:id="20"/>
    <w:bookmarkStart w:id="21" w:name="subject-and-project-details"/>
    <w:p>
      <w:pPr>
        <w:pStyle w:val="Heading2"/>
      </w:pPr>
      <w:r>
        <w:t xml:space="preserve">2. Subject and Project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Engineer Name:</w:t>
            </w:r>
          </w:p>
        </w:tc>
        <w:tc>
          <w:tcPr/>
          <w:p>
            <w:pPr>
              <w:pStyle w:val="Compact"/>
              <w:jc w:val="left"/>
            </w:pPr>
            <w:r>
              <w:t xml:space="preserve">[Insert Name]</w:t>
            </w:r>
          </w:p>
        </w:tc>
      </w:tr>
      <w:tr>
        <w:tc>
          <w:tcPr/>
          <w:p>
            <w:pPr>
              <w:pStyle w:val="Compact"/>
              <w:jc w:val="left"/>
            </w:pPr>
            <w:r>
              <w:rPr>
                <w:bCs/>
                <w:b/>
              </w:rPr>
              <w:t xml:space="preserve">Professional Title:</w:t>
            </w:r>
          </w:p>
        </w:tc>
        <w:tc>
          <w:tcPr/>
          <w:p>
            <w:pPr>
              <w:pStyle w:val="Compact"/>
              <w:jc w:val="left"/>
            </w:pPr>
            <w:r>
              <w:t xml:space="preserve">Civil Engineer (Registered)</w:t>
            </w:r>
          </w:p>
        </w:tc>
      </w:tr>
      <w:tr>
        <w:tc>
          <w:tcPr/>
          <w:p>
            <w:pPr>
              <w:pStyle w:val="Compact"/>
              <w:jc w:val="left"/>
            </w:pPr>
            <w:r>
              <w:rPr>
                <w:bCs/>
                <w:b/>
              </w:rPr>
              <w:t xml:space="preserve">Project Name:</w:t>
            </w:r>
          </w:p>
        </w:tc>
        <w:tc>
          <w:tcPr/>
          <w:p>
            <w:pPr>
              <w:pStyle w:val="Compact"/>
              <w:jc w:val="left"/>
            </w:pPr>
            <w:r>
              <w:t xml:space="preserve">Guangzhou Urban Infrastructure Development Phase IV</w:t>
            </w:r>
          </w:p>
        </w:tc>
      </w:tr>
      <w:tr>
        <w:tc>
          <w:tcPr/>
          <w:p>
            <w:pPr>
              <w:pStyle w:val="Compact"/>
              <w:jc w:val="left"/>
            </w:pPr>
            <w:r>
              <w:rPr>
                <w:bCs/>
                <w:b/>
              </w:rPr>
              <w:t xml:space="preserve">Project Location:</w:t>
            </w:r>
          </w:p>
        </w:tc>
        <w:tc>
          <w:tcPr/>
          <w:p>
            <w:pPr>
              <w:pStyle w:val="Compact"/>
              <w:jc w:val="left"/>
            </w:pPr>
            <w:r>
              <w:t xml:space="preserve">Tianhe District, China Guangzhou</w:t>
            </w:r>
          </w:p>
        </w:tc>
      </w:tr>
      <w:tr>
        <w:tc>
          <w:tcPr/>
          <w:p>
            <w:pPr>
              <w:pStyle w:val="Compact"/>
              <w:jc w:val="left"/>
            </w:pPr>
            <w:r>
              <w:rPr>
                <w:bCs/>
                <w:b/>
              </w:rPr>
              <w:t xml:space="preserve">Review Date:</w:t>
            </w:r>
          </w:p>
        </w:tc>
        <w:tc>
          <w:tcPr/>
          <w:p>
            <w:pPr>
              <w:pStyle w:val="Compact"/>
              <w:jc w:val="left"/>
            </w:pPr>
            <w:r>
              <w:t xml:space="preserve">[Insert Date]</w:t>
            </w:r>
          </w:p>
        </w:tc>
      </w:tr>
      <w:tr>
        <w:tc>
          <w:tcPr/>
          <w:p>
            <w:pPr>
              <w:pStyle w:val="Compact"/>
              <w:jc w:val="left"/>
            </w:pPr>
            <w:r>
              <w:rPr>
                <w:bCs/>
                <w:b/>
              </w:rPr>
              <w:t xml:space="preserve">Review Panel Lead:</w:t>
            </w:r>
          </w:p>
        </w:tc>
        <w:tc>
          <w:tcPr/>
          <w:p>
            <w:pPr>
              <w:pStyle w:val="Compact"/>
              <w:jc w:val="left"/>
            </w:pPr>
            <w:r>
              <w:t xml:space="preserve">[Insert Reviewer Name]</w:t>
            </w:r>
          </w:p>
        </w:tc>
      </w:tr>
    </w:tbl>
    <w:bookmarkEnd w:id="21"/>
    <w:bookmarkStart w:id="24" w:name="X9e8de64bee2bf2098b4e077004b732dc60930d7"/>
    <w:p>
      <w:pPr>
        <w:pStyle w:val="Heading2"/>
      </w:pPr>
      <w:r>
        <w:t xml:space="preserve">3. Technical Competence and Design Methodology</w:t>
      </w:r>
    </w:p>
    <w:p>
      <w:pPr>
        <w:pStyle w:val="FirstParagraph"/>
      </w:pPr>
      <w:r>
        <w:t xml:space="preserve">The core of this Peer Review Report focuses on the technical rigor applied by the Civil Engineer. The review panel analyzed the structural design calculations, material specifications, and load assessments submitted for the Guangzhou project.</w:t>
      </w:r>
    </w:p>
    <w:bookmarkStart w:id="22" w:name="structural-integrity-and-standards"/>
    <w:p>
      <w:pPr>
        <w:pStyle w:val="Heading3"/>
      </w:pPr>
      <w:r>
        <w:t xml:space="preserve">3.1 Structural Integrity and Standards</w:t>
      </w:r>
    </w:p>
    <w:p>
      <w:pPr>
        <w:pStyle w:val="FirstParagraph"/>
      </w:pPr>
      <w:r>
        <w:t xml:space="preserve">The engineer demonstrated a comprehensive understanding of the</w:t>
      </w:r>
      <w:r>
        <w:t xml:space="preserve"> </w:t>
      </w:r>
      <w:r>
        <w:rPr>
          <w:iCs/>
          <w:i/>
        </w:rPr>
        <w:t xml:space="preserve">Code for Design of Concrete Structures</w:t>
      </w:r>
      <w:r>
        <w:t xml:space="preserve"> </w:t>
      </w:r>
      <w:r>
        <w:t xml:space="preserve">(GB 50010) and the</w:t>
      </w:r>
      <w:r>
        <w:t xml:space="preserve"> </w:t>
      </w:r>
      <w:r>
        <w:rPr>
          <w:iCs/>
          <w:i/>
        </w:rPr>
        <w:t xml:space="preserve">Code for Seismic Design of Buildings</w:t>
      </w:r>
      <w:r>
        <w:t xml:space="preserve"> </w:t>
      </w:r>
      <w:r>
        <w:t xml:space="preserve">(GB 50011). Given Guangzhou's specific seismic zone classification and the prevalence of soft soil deposits in the Pearl River Delta, the foundation design was scrutinized. The Civil Engineer successfully implemented deep pile foundation strategies that account for the high water table and soil liquefaction potential, ensuring long-term structural stability.</w:t>
      </w:r>
    </w:p>
    <w:bookmarkEnd w:id="22"/>
    <w:bookmarkStart w:id="23" w:name="integration-of-local-context"/>
    <w:p>
      <w:pPr>
        <w:pStyle w:val="Heading3"/>
      </w:pPr>
      <w:r>
        <w:t xml:space="preserve">3.2 Integration of Local Context</w:t>
      </w:r>
    </w:p>
    <w:p>
      <w:pPr>
        <w:pStyle w:val="FirstParagraph"/>
      </w:pPr>
      <w:r>
        <w:t xml:space="preserve">A critical aspect of engineering in China Guangzhou is the adaptation to rapid urbanization. The subject's design proposals showed excellent foresight regarding traffic load integration and pedestrian flow management. The use of Building Information Modeling (BIM) was commended, as it facilitated better coordination with local municipal authorities and reduced potential clashes during the construction phase.</w:t>
      </w:r>
    </w:p>
    <w:bookmarkEnd w:id="23"/>
    <w:bookmarkEnd w:id="24"/>
    <w:bookmarkStart w:id="25" w:name="regulatory-compliance-and-safety"/>
    <w:p>
      <w:pPr>
        <w:pStyle w:val="Heading2"/>
      </w:pPr>
      <w:r>
        <w:t xml:space="preserve">4. Regulatory Compliance and Safety</w:t>
      </w:r>
    </w:p>
    <w:p>
      <w:pPr>
        <w:pStyle w:val="FirstParagraph"/>
      </w:pPr>
      <w:r>
        <w:t xml:space="preserve">Compliance with national and local regulations is non-negotiable in the Chinese engineering sector. This Peer Review Report confirms that the Civil Engineer has adhered to the</w:t>
      </w:r>
      <w:r>
        <w:t xml:space="preserve"> </w:t>
      </w:r>
      <w:r>
        <w:rPr>
          <w:iCs/>
          <w:i/>
        </w:rPr>
        <w:t xml:space="preserve">Construction Law of the People's Republic of China</w:t>
      </w:r>
      <w:r>
        <w:t xml:space="preserve"> </w:t>
      </w:r>
      <w:r>
        <w:t xml:space="preserve">and the</w:t>
      </w:r>
      <w:r>
        <w:t xml:space="preserve"> </w:t>
      </w:r>
      <w:r>
        <w:rPr>
          <w:iCs/>
          <w:i/>
        </w:rPr>
        <w:t xml:space="preserve">Regulations on the Quality Management of Construction Projects</w:t>
      </w:r>
      <w:r>
        <w:t xml:space="preserve">.</w:t>
      </w:r>
    </w:p>
    <w:p>
      <w:pPr>
        <w:pStyle w:val="BodyText"/>
      </w:pPr>
      <w:r>
        <w:t xml:space="preserve">Safety protocols were evaluated against the</w:t>
      </w:r>
      <w:r>
        <w:t xml:space="preserve"> </w:t>
      </w:r>
      <w:r>
        <w:rPr>
          <w:iCs/>
          <w:i/>
        </w:rPr>
        <w:t xml:space="preserve">Standard for Safety of Construction in High-Rise Buildings</w:t>
      </w:r>
      <w:r>
        <w:t xml:space="preserve">. The engineer's risk assessment matrix specifically addressed hazards common in Guangzhou, such as typhoon-force wind loads and heavy monsoon rainfall. The drainage systems designed were found to be robust, capable of handling extreme weather events typical of the region, thereby mitigating flood risks in the urban center.</w:t>
      </w:r>
    </w:p>
    <w:bookmarkEnd w:id="25"/>
    <w:bookmarkStart w:id="26" w:name="project-management-and-collaboration"/>
    <w:p>
      <w:pPr>
        <w:pStyle w:val="Heading2"/>
      </w:pPr>
      <w:r>
        <w:t xml:space="preserve">5. Project Management and Collaboration</w:t>
      </w:r>
    </w:p>
    <w:p>
      <w:pPr>
        <w:pStyle w:val="FirstParagraph"/>
      </w:pPr>
      <w:r>
        <w:t xml:space="preserve">The role of a Civil Engineer in Guangzhou often requires managing diverse stakeholders, including state-owned enterprises, private developers, and government bodies. The review found that the subject exhibited strong leadership and communication skills.</w:t>
      </w:r>
    </w:p>
    <w:p>
      <w:pPr>
        <w:pStyle w:val="BodyText"/>
      </w:pPr>
      <w:r>
        <w:t xml:space="preserve">Documentation was maintained in accordance with Chinese archival standards, ensuring that all design changes, approvals, and site inspections were recorded accurately. The engineer's ability to liaise with local surveyors and material suppliers demonstrated a practical understanding of the supply chain logistics within the Greater Bay Area.</w:t>
      </w:r>
    </w:p>
    <w:bookmarkEnd w:id="26"/>
    <w:bookmarkStart w:id="27" w:name="environmental-sustainability"/>
    <w:p>
      <w:pPr>
        <w:pStyle w:val="Heading2"/>
      </w:pPr>
      <w:r>
        <w:t xml:space="preserve">6. Environmental Sustainability</w:t>
      </w:r>
    </w:p>
    <w:p>
      <w:pPr>
        <w:pStyle w:val="FirstParagraph"/>
      </w:pPr>
      <w:r>
        <w:t xml:space="preserve">In alignment with China's "Dual Carbon" goals (Carbon Peak and Carbon Neutrality), this Peer Review Report assessed the sustainability of the proposed engineering solutions. The Civil Engineer incorporated green building principles, utilizing locally sourced materials to reduce the carbon footprint associated with transportation.</w:t>
      </w:r>
    </w:p>
    <w:p>
      <w:pPr>
        <w:pStyle w:val="BodyText"/>
      </w:pPr>
      <w:r>
        <w:t xml:space="preserve">The design includes energy-efficient structural elements and sustainable water management systems, reflecting a commitment to environmental stewardship that is increasingly demanded in major Chinese metropolises like Guangzhou.</w:t>
      </w:r>
    </w:p>
    <w:bookmarkEnd w:id="27"/>
    <w:bookmarkStart w:id="28" w:name="conclusion-and-recommendations"/>
    <w:p>
      <w:pPr>
        <w:pStyle w:val="Heading2"/>
      </w:pPr>
      <w:r>
        <w:t xml:space="preserve">7. Conclusion and Recommendations</w:t>
      </w:r>
    </w:p>
    <w:p>
      <w:pPr>
        <w:pStyle w:val="FirstParagraph"/>
      </w:pPr>
      <w:r>
        <w:t xml:space="preserve">Based on the comprehensive evaluation detailed in this Peer Review Report, the panel concludes that the Civil Engineer possesses the requisite technical knowledge, practical experience, and ethical integrity to execute high-stakes projects in China Guangzhou. The designs are safe, compliant, and innovative.</w:t>
      </w:r>
    </w:p>
    <w:p>
      <w:pPr>
        <w:pStyle w:val="BodyText"/>
      </w:pPr>
      <w:r>
        <w:rPr>
          <w:bCs/>
          <w:b/>
        </w:rPr>
        <w:t xml:space="preserve">Recommendations:</w:t>
      </w:r>
    </w:p>
    <w:p>
      <w:pPr>
        <w:numPr>
          <w:ilvl w:val="0"/>
          <w:numId w:val="1001"/>
        </w:numPr>
        <w:pStyle w:val="Compact"/>
      </w:pPr>
      <w:r>
        <w:t xml:space="preserve">Continue to update knowledge regarding the latest revisions of GB codes.</w:t>
      </w:r>
    </w:p>
    <w:p>
      <w:pPr>
        <w:numPr>
          <w:ilvl w:val="0"/>
          <w:numId w:val="1001"/>
        </w:numPr>
        <w:pStyle w:val="Compact"/>
      </w:pPr>
      <w:r>
        <w:t xml:space="preserve">Further integrate AI-driven predictive maintenance tools into future infrastructure designs.</w:t>
      </w:r>
    </w:p>
    <w:p>
      <w:pPr>
        <w:numPr>
          <w:ilvl w:val="0"/>
          <w:numId w:val="1001"/>
        </w:numPr>
        <w:pStyle w:val="Compact"/>
      </w:pPr>
      <w:r>
        <w:t xml:space="preserve">Maintain rigorous oversight of subcontractors to ensure quality control matches design specifications.</w:t>
      </w:r>
    </w:p>
    <w:p>
      <w:pPr>
        <w:pStyle w:val="FirstParagraph"/>
      </w:pPr>
      <w:r>
        <w:t xml:space="preserve">The subject is hereby recommended for continued professional practice and eligibility for advanced project leadership roles within the region.</w:t>
      </w:r>
    </w:p>
    <w:p>
      <w:pPr>
        <w:pStyle w:val="BodyText"/>
      </w:pPr>
      <w:r>
        <w:rPr>
          <w:bCs/>
          <w:b/>
        </w:rPr>
        <w:t xml:space="preserve">Lead 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Structural Engineer</w:t>
      </w:r>
    </w:p>
    <w:p>
      <w:pPr>
        <w:pStyle w:val="BodyText"/>
      </w:pPr>
      <w:r>
        <w:rPr>
          <w:bCs/>
          <w:b/>
        </w:rPr>
        <w:t xml:space="preserve">Subject Signature:</w:t>
      </w:r>
    </w:p>
    <w:p>
      <w:pPr>
        <w:pStyle w:val="BodyText"/>
      </w:pPr>
      <w:r>
        <w:t xml:space="preserve">[Signature]</w:t>
      </w:r>
    </w:p>
    <w:p>
      <w:pPr>
        <w:pStyle w:val="BodyText"/>
      </w:pPr>
      <w:r>
        <w:rPr>
          <w:bCs/>
          <w:b/>
        </w:rPr>
        <w:t xml:space="preserve">Name:</w:t>
      </w:r>
      <w:r>
        <w:t xml:space="preserve"> </w:t>
      </w:r>
      <w:r>
        <w:t xml:space="preserve">[Engineer Name]</w:t>
      </w:r>
    </w:p>
    <w:p>
      <w:pPr>
        <w:pStyle w:val="BodyText"/>
      </w:pPr>
      <w:r>
        <w:rPr>
          <w:bCs/>
          <w:b/>
        </w:rPr>
        <w:t xml:space="preserve">Title:</w:t>
      </w:r>
      <w:r>
        <w:t xml:space="preserve"> </w:t>
      </w:r>
      <w:r>
        <w:t xml:space="preserve">Civil Engineer</w:t>
      </w:r>
    </w:p>
    <w:p>
      <w:pPr>
        <w:pStyle w:val="BodyText"/>
      </w:pPr>
      <w:r>
        <w:t xml:space="preserve">This document is a formal Peer Review Report intended for professional evaluation purposes within the jurisdiction of China Guangzhou. Unauthorized reproduction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Guangzhou, China</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