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Berlin, Germany</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Project Context:</w:t>
      </w:r>
      <w:r>
        <w:t xml:space="preserve"> </w:t>
      </w:r>
      <w:r>
        <w:t xml:space="preserve">Urban Infrastructure Development</w:t>
      </w:r>
      <w:r>
        <w:br/>
      </w:r>
      <w:r>
        <w:rPr>
          <w:bCs/>
          <w:b/>
        </w:rPr>
        <w:t xml:space="preserve">Regulatory Framework:</w:t>
      </w:r>
      <w:r>
        <w:t xml:space="preserve"> </w:t>
      </w:r>
      <w:r>
        <w:t xml:space="preserve">DIN Standards &amp; EU Directives</w:t>
      </w:r>
    </w:p>
    <w:p>
      <w:pPr>
        <w:pStyle w:val="BodyText"/>
      </w:pPr>
      <w:r>
        <w:t xml:space="preserve">This</w:t>
      </w:r>
      <w:r>
        <w:t xml:space="preserve"> </w:t>
      </w:r>
      <w:r>
        <w:rPr>
          <w:bCs/>
          <w:b/>
        </w:rPr>
        <w:t xml:space="preserve">Peer Review Report</w:t>
      </w:r>
      <w:r>
        <w:t xml:space="preserve"> </w:t>
      </w:r>
      <w:r>
        <w:t xml:space="preserve">serves as a comprehensive evaluation of the professional conduct, technical expertise, and project management capabilities of the subject</w:t>
      </w:r>
      <w:r>
        <w:t xml:space="preserve"> </w:t>
      </w:r>
      <w:r>
        <w:rPr>
          <w:bCs/>
          <w:b/>
        </w:rPr>
        <w:t xml:space="preserve">Civil Engineer</w:t>
      </w:r>
      <w:r>
        <w:t xml:space="preserve">. The assessment is conducted within the specific operational and regulatory context of</w:t>
      </w:r>
      <w:r>
        <w:t xml:space="preserve"> </w:t>
      </w:r>
      <w:r>
        <w:rPr>
          <w:bCs/>
          <w:b/>
        </w:rPr>
        <w:t xml:space="preserve">Germany Berlin</w:t>
      </w:r>
      <w:r>
        <w:t xml:space="preserve">, a hub for complex urban planning, sustainable infrastructure, and strict adherence to European engineering standards. The purpose of this document is to validate the engineer's alignment with the rigorous expectations of the German construction industry, specifically focusing on compliance with DIN (Deutsches Institut für Normung) standards, safety protocols, and environmental sustainability mandates prevalent in the capital city.</w:t>
      </w:r>
    </w:p>
    <w:bookmarkStart w:id="21" w:name="executive-summary"/>
    <w:p>
      <w:pPr>
        <w:pStyle w:val="Heading2"/>
      </w:pPr>
      <w:r>
        <w:t xml:space="preserve">1. Executive Summary</w:t>
      </w:r>
    </w:p>
    <w:p>
      <w:pPr>
        <w:pStyle w:val="FirstParagraph"/>
      </w:pPr>
      <w:r>
        <w:t xml:space="preserve">The subject</w:t>
      </w:r>
      <w:r>
        <w:t xml:space="preserve"> </w:t>
      </w:r>
      <w:r>
        <w:rPr>
          <w:bCs/>
          <w:b/>
        </w:rPr>
        <w:t xml:space="preserve">Civil Engineer</w:t>
      </w:r>
      <w:r>
        <w:t xml:space="preserve"> </w:t>
      </w:r>
      <w:r>
        <w:t xml:space="preserve">has demonstrated a high level of proficiency in structural analysis, geotechnical assessment, and project coordination. Operating in</w:t>
      </w:r>
      <w:r>
        <w:t xml:space="preserve"> </w:t>
      </w:r>
      <w:r>
        <w:rPr>
          <w:bCs/>
          <w:b/>
        </w:rPr>
        <w:t xml:space="preserve">Germany Berlin</w:t>
      </w:r>
      <w:r>
        <w:t xml:space="preserve">, where infrastructure projects often involve historical preservation alongside modern expansion, the engineer has shown adaptability and technical precision. This</w:t>
      </w:r>
      <w:r>
        <w:t xml:space="preserve"> </w:t>
      </w:r>
      <w:r>
        <w:rPr>
          <w:bCs/>
          <w:b/>
        </w:rPr>
        <w:t xml:space="preserve">Peer Review Report</w:t>
      </w:r>
      <w:r>
        <w:t xml:space="preserve"> </w:t>
      </w:r>
      <w:r>
        <w:t xml:space="preserve">concludes that the engineer possesses the requisite skills to manage complex civil engineering tasks, ensuring that all deliverables meet the stringent quality and safety requirements mandated by German law and local Berlin municipal regulations.</w:t>
      </w:r>
    </w:p>
    <w:bookmarkEnd w:id="21"/>
    <w:bookmarkStart w:id="22" w:name="X1135fc313661e7c8cda54b8ef2ed36035cb44f0"/>
    <w:p>
      <w:pPr>
        <w:pStyle w:val="Heading2"/>
      </w:pPr>
      <w:r>
        <w:t xml:space="preserve">2. Technical Competency and Standards Compliance</w:t>
      </w:r>
    </w:p>
    <w:p>
      <w:pPr>
        <w:pStyle w:val="FirstParagraph"/>
      </w:pPr>
      <w:r>
        <w:t xml:space="preserve">A critical aspect of this</w:t>
      </w:r>
      <w:r>
        <w:t xml:space="preserve"> </w:t>
      </w:r>
      <w:r>
        <w:rPr>
          <w:bCs/>
          <w:b/>
        </w:rPr>
        <w:t xml:space="preserve">Peer Review Report</w:t>
      </w:r>
      <w:r>
        <w:t xml:space="preserve"> </w:t>
      </w:r>
      <w:r>
        <w:t xml:space="preserve">is the evaluation of technical adherence to local norms. In</w:t>
      </w:r>
      <w:r>
        <w:t xml:space="preserve"> </w:t>
      </w:r>
      <w:r>
        <w:rPr>
          <w:bCs/>
          <w:b/>
        </w:rPr>
        <w:t xml:space="preserve">Germany Berlin</w:t>
      </w:r>
      <w:r>
        <w:t xml:space="preserve">, a</w:t>
      </w:r>
      <w:r>
        <w:t xml:space="preserve"> </w:t>
      </w:r>
      <w:r>
        <w:rPr>
          <w:bCs/>
          <w:b/>
        </w:rPr>
        <w:t xml:space="preserve">Civil Engineer</w:t>
      </w:r>
      <w:r>
        <w:t xml:space="preserve"> </w:t>
      </w:r>
      <w:r>
        <w:t xml:space="preserve">must navigate a complex landscape of regulations, including the Eurocode series and specific DIN standards. The review indicates that the engineer has successfully integrated these standards into their design and execution processes.</w:t>
      </w:r>
    </w:p>
    <w:p>
      <w:pPr>
        <w:numPr>
          <w:ilvl w:val="0"/>
          <w:numId w:val="1001"/>
        </w:numPr>
        <w:pStyle w:val="Compact"/>
      </w:pPr>
      <w:r>
        <w:rPr>
          <w:bCs/>
          <w:b/>
        </w:rPr>
        <w:t xml:space="preserve">Structural Integrity:</w:t>
      </w:r>
      <w:r>
        <w:t xml:space="preserve"> </w:t>
      </w:r>
      <w:r>
        <w:t xml:space="preserve">The engineer’s calculations for load-bearing structures align perfectly with DIN EN 1992 (Eurocode 2) for concrete structures. The peer review team verified that safety factors were applied correctly, ensuring long-term durability in Berlin’s variable climatic conditions.</w:t>
      </w:r>
    </w:p>
    <w:p>
      <w:pPr>
        <w:numPr>
          <w:ilvl w:val="0"/>
          <w:numId w:val="1001"/>
        </w:numPr>
        <w:pStyle w:val="Compact"/>
      </w:pPr>
      <w:r>
        <w:rPr>
          <w:bCs/>
          <w:b/>
        </w:rPr>
        <w:t xml:space="preserve">Geotechnical Engineering:</w:t>
      </w:r>
      <w:r>
        <w:t xml:space="preserve"> </w:t>
      </w:r>
      <w:r>
        <w:t xml:space="preserve">Given Berlin’s unique soil composition, which often includes sandy loam and clay layers, the engineer demonstrated excellent judgment in foundation design. The review confirms that soil interaction models were robust and compliant with DIN 4017.</w:t>
      </w:r>
    </w:p>
    <w:p>
      <w:pPr>
        <w:numPr>
          <w:ilvl w:val="0"/>
          <w:numId w:val="1001"/>
        </w:numPr>
        <w:pStyle w:val="Compact"/>
      </w:pPr>
      <w:r>
        <w:rPr>
          <w:bCs/>
          <w:b/>
        </w:rPr>
        <w:t xml:space="preserve">Regulatory Adherence:</w:t>
      </w:r>
      <w:r>
        <w:t xml:space="preserve"> </w:t>
      </w:r>
      <w:r>
        <w:t xml:space="preserve">The engineer showed a thorough understanding of the Berlin Building Code (BauO Berlin). This is crucial for obtaining necessary permits and ensuring that projects do not face legal hurdles during the construction phase.</w:t>
      </w:r>
    </w:p>
    <w:bookmarkEnd w:id="22"/>
    <w:bookmarkStart w:id="23" w:name="project-management-and-coordination"/>
    <w:p>
      <w:pPr>
        <w:pStyle w:val="Heading2"/>
      </w:pPr>
      <w:r>
        <w:t xml:space="preserve">3. Project Management and Coordination</w:t>
      </w:r>
    </w:p>
    <w:p>
      <w:pPr>
        <w:pStyle w:val="FirstParagraph"/>
      </w:pPr>
      <w:r>
        <w:t xml:space="preserve">In the context of</w:t>
      </w:r>
      <w:r>
        <w:t xml:space="preserve"> </w:t>
      </w:r>
      <w:r>
        <w:rPr>
          <w:bCs/>
          <w:b/>
        </w:rPr>
        <w:t xml:space="preserve">Germany Berlin</w:t>
      </w:r>
      <w:r>
        <w:t xml:space="preserve">, civil engineering projects are rarely isolated; they require intense coordination with architects, urban planners, and municipal authorities. This</w:t>
      </w:r>
      <w:r>
        <w:t xml:space="preserve"> </w:t>
      </w:r>
      <w:r>
        <w:rPr>
          <w:bCs/>
          <w:b/>
        </w:rPr>
        <w:t xml:space="preserve">Peer Review Report</w:t>
      </w:r>
      <w:r>
        <w:t xml:space="preserve"> </w:t>
      </w:r>
      <w:r>
        <w:t xml:space="preserve">highlights the subject’s ability to manage these stakeholder relationships effectively.</w:t>
      </w:r>
    </w:p>
    <w:p>
      <w:pPr>
        <w:pStyle w:val="BodyText"/>
      </w:pPr>
      <w:r>
        <w:t xml:space="preserve">The</w:t>
      </w:r>
      <w:r>
        <w:t xml:space="preserve"> </w:t>
      </w:r>
      <w:r>
        <w:rPr>
          <w:bCs/>
          <w:b/>
        </w:rPr>
        <w:t xml:space="preserve">Civil Engineer</w:t>
      </w:r>
      <w:r>
        <w:t xml:space="preserve"> </w:t>
      </w:r>
      <w:r>
        <w:t xml:space="preserve">has exhibited strong leadership in multidisciplinary teams. The review notes that the engineer successfully managed timelines for a recent infrastructure upgrade in the Mitte district, ensuring that work was completed without disrupting the dense urban traffic flow—a common challenge in Berlin. Furthermore, the engineer’s documentation practices were found to be exemplary, adhering to the German requirement for meticulous record-keeping (Bauführertagebuch), which is essential for liability protection and project transparency.</w:t>
      </w:r>
    </w:p>
    <w:bookmarkEnd w:id="23"/>
    <w:bookmarkStart w:id="24" w:name="Xc3131b44cc6e0c52c0f0ebe61437dcc9cc59f37"/>
    <w:p>
      <w:pPr>
        <w:pStyle w:val="Heading2"/>
      </w:pPr>
      <w:r>
        <w:t xml:space="preserve">4. Sustainability and Environmental Responsibility</w:t>
      </w:r>
    </w:p>
    <w:p>
      <w:pPr>
        <w:pStyle w:val="FirstParagraph"/>
      </w:pPr>
      <w:r>
        <w:t xml:space="preserve">Sustainability is a paramount concern in modern</w:t>
      </w:r>
      <w:r>
        <w:t xml:space="preserve"> </w:t>
      </w:r>
      <w:r>
        <w:rPr>
          <w:bCs/>
          <w:b/>
        </w:rPr>
        <w:t xml:space="preserve">Civil Engineer</w:t>
      </w:r>
      <w:r>
        <w:t xml:space="preserve"> </w:t>
      </w:r>
      <w:r>
        <w:t xml:space="preserve">roles, particularly in</w:t>
      </w:r>
      <w:r>
        <w:t xml:space="preserve"> </w:t>
      </w:r>
      <w:r>
        <w:rPr>
          <w:bCs/>
          <w:b/>
        </w:rPr>
        <w:t xml:space="preserve">Germany Berlin</w:t>
      </w:r>
      <w:r>
        <w:t xml:space="preserve">, which has ambitious climate protection goals. This</w:t>
      </w:r>
      <w:r>
        <w:t xml:space="preserve"> </w:t>
      </w:r>
      <w:r>
        <w:rPr>
          <w:bCs/>
          <w:b/>
        </w:rPr>
        <w:t xml:space="preserve">Peer Review Report</w:t>
      </w:r>
      <w:r>
        <w:t xml:space="preserve"> </w:t>
      </w:r>
      <w:r>
        <w:t xml:space="preserve">assesses the engineer’s commitment to green building practices.</w:t>
      </w:r>
    </w:p>
    <w:p>
      <w:pPr>
        <w:pStyle w:val="BodyText"/>
      </w:pPr>
      <w:r>
        <w:rPr>
          <w:bCs/>
          <w:b/>
        </w:rPr>
        <w:t xml:space="preserve">Key Observation:</w:t>
      </w:r>
      <w:r>
        <w:t xml:space="preserve"> </w:t>
      </w:r>
      <w:r>
        <w:t xml:space="preserve">The engineer actively incorporated sustainable materials and energy-efficient design principles into recent projects. This aligns with the German Sustainable Building Council (DGNB) certification criteria, demonstrating a forward-thinking approach that is highly valued in the Berlin market.</w:t>
      </w:r>
    </w:p>
    <w:p>
      <w:pPr>
        <w:pStyle w:val="BodyText"/>
      </w:pPr>
      <w:r>
        <w:t xml:space="preserve">The review confirms that the engineer prioritizes water management solutions that comply with local stormwater regulations, reducing the burden on Berlin’s aging drainage systems. This proactive approach to environmental stewardship is a significant strength.</w:t>
      </w:r>
    </w:p>
    <w:bookmarkEnd w:id="24"/>
    <w:bookmarkStart w:id="25" w:name="communication-and-professional-ethics"/>
    <w:p>
      <w:pPr>
        <w:pStyle w:val="Heading2"/>
      </w:pPr>
      <w:r>
        <w:t xml:space="preserve">5. Communication and Professional Ethics</w:t>
      </w:r>
    </w:p>
    <w:p>
      <w:pPr>
        <w:pStyle w:val="FirstParagraph"/>
      </w:pPr>
      <w:r>
        <w:t xml:space="preserve">Effective communication is vital for a</w:t>
      </w:r>
      <w:r>
        <w:t xml:space="preserve"> </w:t>
      </w:r>
      <w:r>
        <w:rPr>
          <w:bCs/>
          <w:b/>
        </w:rPr>
        <w:t xml:space="preserve">Civil Engineer</w:t>
      </w:r>
      <w:r>
        <w:t xml:space="preserve"> </w:t>
      </w:r>
      <w:r>
        <w:t xml:space="preserve">working in an international environment like</w:t>
      </w:r>
      <w:r>
        <w:t xml:space="preserve"> </w:t>
      </w:r>
      <w:r>
        <w:rPr>
          <w:bCs/>
          <w:b/>
        </w:rPr>
        <w:t xml:space="preserve">Germany Berlin</w:t>
      </w:r>
      <w:r>
        <w:t xml:space="preserve">. This</w:t>
      </w:r>
      <w:r>
        <w:t xml:space="preserve"> </w:t>
      </w:r>
      <w:r>
        <w:rPr>
          <w:bCs/>
          <w:b/>
        </w:rPr>
        <w:t xml:space="preserve">Peer Review Report</w:t>
      </w:r>
      <w:r>
        <w:t xml:space="preserve"> </w:t>
      </w:r>
      <w:r>
        <w:t xml:space="preserve">evaluates the engineer’s ability to communicate technical concepts clearly to both technical and non-technical stakeholders.</w:t>
      </w:r>
    </w:p>
    <w:p>
      <w:pPr>
        <w:pStyle w:val="BodyText"/>
      </w:pPr>
      <w:r>
        <w:t xml:space="preserve">The engineer has demonstrated proficiency in both German and English, facilitating seamless collaboration with international firms and local authorities. The review team observed that the engineer maintains the highest standards of professional ethics, ensuring transparency in cost estimations and honest reporting of potential risks. This integrity is essential for maintaining trust with clients and regulatory bodies in Germany.</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Civil Engineer</w:t>
      </w:r>
      <w:r>
        <w:t xml:space="preserve"> </w:t>
      </w:r>
      <w:r>
        <w:t xml:space="preserve">is deemed fully competent to undertake complex engineering projects in</w:t>
      </w:r>
      <w:r>
        <w:t xml:space="preserve"> </w:t>
      </w:r>
      <w:r>
        <w:rPr>
          <w:bCs/>
          <w:b/>
        </w:rPr>
        <w:t xml:space="preserve">Germany Berlin</w:t>
      </w:r>
      <w:r>
        <w:t xml:space="preserve">. The engineer’s technical knowledge, combined with a strong understanding of local regulations and a commitment to sustainability, makes them a valuable asset to any engineering firm.</w:t>
      </w:r>
    </w:p>
    <w:p>
      <w:pPr>
        <w:pStyle w:val="BodyText"/>
      </w:pPr>
      <w:r>
        <w:rPr>
          <w:bCs/>
          <w:b/>
        </w:rPr>
        <w:t xml:space="preserve">Recommendations for Continued Growth:</w:t>
      </w:r>
    </w:p>
    <w:p>
      <w:pPr>
        <w:numPr>
          <w:ilvl w:val="0"/>
          <w:numId w:val="1002"/>
        </w:numPr>
        <w:pStyle w:val="Compact"/>
      </w:pPr>
      <w:r>
        <w:t xml:space="preserve">Continue to deepen expertise in digital twin technology and BIM (Building Information Modeling), which are increasingly becoming standard in Berlin’s large-scale infrastructure projects.</w:t>
      </w:r>
    </w:p>
    <w:p>
      <w:pPr>
        <w:numPr>
          <w:ilvl w:val="0"/>
          <w:numId w:val="1002"/>
        </w:numPr>
        <w:pStyle w:val="Compact"/>
      </w:pPr>
      <w:r>
        <w:t xml:space="preserve">Engage further with local professional bodies, such as the Ingenieurkammer Berlin, to stay updated on evolving legislative changes.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Civil Engineer</w:t>
      </w:r>
      <w:r>
        <w:t xml:space="preserve"> </w:t>
      </w:r>
      <w:r>
        <w:t xml:space="preserve">meets and often exceeds the professional standards required in</w:t>
      </w:r>
      <w:r>
        <w:t xml:space="preserve"> </w:t>
      </w:r>
      <w:r>
        <w:rPr>
          <w:bCs/>
          <w:b/>
        </w:rPr>
        <w:t xml:space="preserve">Germany Berlin</w:t>
      </w:r>
      <w:r>
        <w:t xml:space="preserve">. Their performance reflects a dedication to excellence, safety, and innovation, ensuring the successful delivery of high-quality civil engineering solutions.</w:t>
      </w:r>
    </w:p>
    <w:p>
      <w:pPr>
        <w:pStyle w:val="BodyText"/>
      </w:pPr>
      <w:r>
        <w:t xml:space="preserve">Dr. Hans Müller</w:t>
      </w:r>
      <w:r>
        <w:br/>
      </w:r>
      <w:r>
        <w:t xml:space="preserve">Senior Structural Engineer</w:t>
      </w:r>
      <w:r>
        <w:br/>
      </w:r>
      <w:r>
        <w:t xml:space="preserve">Review Committee Chair</w:t>
      </w:r>
    </w:p>
    <w:p>
      <w:pPr>
        <w:pStyle w:val="BodyText"/>
      </w:pPr>
      <w:r>
        <w:t xml:space="preserve">Sarah Schmidt</w:t>
      </w:r>
      <w:r>
        <w:br/>
      </w:r>
      <w:r>
        <w:t xml:space="preserve">Project Director</w:t>
      </w:r>
      <w:r>
        <w:br/>
      </w:r>
      <w:r>
        <w:t xml:space="preserve">Urban Infrastructure Berlin</w:t>
      </w:r>
    </w:p>
    <w:p>
      <w:pPr>
        <w:pStyle w:val="BodyText"/>
      </w:pPr>
      <w:r>
        <w:t xml:space="preserve">© 2024 Peer Review Committee for Civil Engineering Standards - Berlin Branch. All rights reserved.</w:t>
      </w:r>
      <w:r>
        <w:br/>
      </w:r>
      <w:r>
        <w:t xml:space="preserve">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Berlin, Germany</dc:title>
  <dc:creator/>
  <dc:language>en</dc:language>
  <cp:keywords/>
  <dcterms:created xsi:type="dcterms:W3CDTF">2026-10-10T05:50:11Z</dcterms:created>
  <dcterms:modified xsi:type="dcterms:W3CDTF">2026-10-10T05:50:11Z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