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acumen, and project management capabilities of a Civil Engineer operating within the dynamic infrastructure landscape of India Bangalore. The review focuses on the engineer's adherence to national building codes, local municipal regulations, and international best practices. Given the rapid urbanization and complex geological conditions characteristic of Bangalore, this assessment highlights the subject's ability to deliver high-quality structural solutions while maintaining safety and sustainability standards.</w:t>
      </w:r>
    </w:p>
    <w:bookmarkEnd w:id="21"/>
    <w:bookmarkStart w:id="22" w:name="X76f30373ad6abd640d150ccbc96cf62ab2b68df"/>
    <w:p>
      <w:pPr>
        <w:pStyle w:val="Heading2"/>
      </w:pPr>
      <w:r>
        <w:t xml:space="preserve">2. Technical Competency and Design Standards</w:t>
      </w:r>
    </w:p>
    <w:p>
      <w:pPr>
        <w:pStyle w:val="FirstParagraph"/>
      </w:pPr>
      <w:r>
        <w:t xml:space="preserve">The Civil Engineer under review has demonstrated a robust understanding of structural design principles relevant to the Bangalore region. The review confirms that all structural calculations and design methodologies align with the Indian Standards (IS Codes), particularly IS 456 for plain and reinforced concrete and IS 800 for steel structures. Furthermore, the engineer has shown proficiency in addressing the specific soil conditions found in Bangalore, which often involve lateritic soil and varying water tables.</w:t>
      </w:r>
    </w:p>
    <w:p>
      <w:pPr>
        <w:pStyle w:val="BodyText"/>
      </w:pPr>
      <w:r>
        <w:t xml:space="preserve">A key aspect of this review is the engineer's approach to seismic design. Although Bangalore is located in a moderate seismic zone, the subject has consistently applied rigorous seismic analysis techniques in accordance with IS 1893. This proactive approach ensures that structures are resilient against potential seismic events, a critical consideration for the high-rise developments prevalent in areas like Whitefield, Electronic City, and Koramangala.</w:t>
      </w:r>
    </w:p>
    <w:bookmarkEnd w:id="22"/>
    <w:bookmarkStart w:id="23" w:name="regulatory-compliance-and-local-context"/>
    <w:p>
      <w:pPr>
        <w:pStyle w:val="Heading2"/>
      </w:pPr>
      <w:r>
        <w:t xml:space="preserve">3. Regulatory Compliance and Local Context</w:t>
      </w:r>
    </w:p>
    <w:p>
      <w:pPr>
        <w:pStyle w:val="FirstParagraph"/>
      </w:pPr>
      <w:r>
        <w:t xml:space="preserve">Operating in India Bangalore requires meticulous attention to local regulatory frameworks. This Peer Review Report confirms that the Civil Engineer has maintained strict compliance with the Bangalore Development Authority (BDA) guidelines and the Bruhat Bengaluru Mahanagara Palike (BBMP) building bylaws. The engineer's ability to navigate the complexities of floor area ratio (FAR) calculations, setback requirements, and parking norms has been exemplary.</w:t>
      </w:r>
    </w:p>
    <w:p>
      <w:pPr>
        <w:pStyle w:val="BodyText"/>
      </w:pPr>
      <w:r>
        <w:t xml:space="preserve">Additionally, the review notes the engineer's commitment to environmental sustainability, a growing priority in Bangalore. The subject has successfully integrated green building practices, such as rainwater harvesting systems and energy-efficient designs, into multiple projects. This aligns with the Karnataka State Pollution Control Board regulations and contributes to the city's efforts to mitigate environmental challenges.</w:t>
      </w:r>
    </w:p>
    <w:bookmarkEnd w:id="23"/>
    <w:bookmarkStart w:id="24" w:name="project-management-and-execution"/>
    <w:p>
      <w:pPr>
        <w:pStyle w:val="Heading2"/>
      </w:pPr>
      <w:r>
        <w:t xml:space="preserve">4. Project Management and Execution</w:t>
      </w:r>
    </w:p>
    <w:p>
      <w:pPr>
        <w:pStyle w:val="FirstParagraph"/>
      </w:pPr>
      <w:r>
        <w:t xml:space="preserve">The Civil Engineer's project management skills have been assessed based on their ability to deliver projects on time and within budget. The review highlights effective coordination with multidisciplinary teams, including architects, MEP engineers, and contractors. The subject's proficiency in using project management software and tools has facilitated seamless communication and progress tracking.</w:t>
      </w:r>
    </w:p>
    <w:p>
      <w:pPr>
        <w:pStyle w:val="BodyText"/>
      </w:pPr>
      <w:r>
        <w:t xml:space="preserve">In the context of India Bangalore, where infrastructure projects often face logistical challenges due to traffic congestion and labor availability, the engineer has demonstrated adaptability and problem-solving skills. The review notes successful mitigation of delays through strategic planning and resource optimization, ensuring that project milestones were met without compromising quality.</w:t>
      </w:r>
    </w:p>
    <w:bookmarkEnd w:id="24"/>
    <w:bookmarkStart w:id="25" w:name="quality-assurance-and-safety-practices"/>
    <w:p>
      <w:pPr>
        <w:pStyle w:val="Heading2"/>
      </w:pPr>
      <w:r>
        <w:t xml:space="preserve">5. Quality Assurance and Safety Practices</w:t>
      </w:r>
    </w:p>
    <w:p>
      <w:pPr>
        <w:pStyle w:val="FirstParagraph"/>
      </w:pPr>
      <w:r>
        <w:t xml:space="preserve">Quality assurance and safety are paramount in civil engineering, and this Peer Review Report affirms the subject's dedication to these principles. The engineer has implemented comprehensive quality control measures, including regular material testing and site inspections, to ensure compliance with design specifications. The use of advanced testing equipment and adherence to IS standards for material quality have been consistently observed.</w:t>
      </w:r>
    </w:p>
    <w:p>
      <w:pPr>
        <w:pStyle w:val="BodyText"/>
      </w:pPr>
      <w:r>
        <w:t xml:space="preserve">Safety practices on construction sites in Bangalore have been rigorously enforced by the Civil Engineer. The subject has conducted regular safety training sessions for workers and ensured the availability of personal protective equipment (PPE). This commitment to safety has resulted in a low incident rate across projects, reflecting a strong safety culture.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Civil Engineer has demonstrated exceptional technical expertise, regulatory compliance, and project management skills tailored to the unique challenges of India Bangalore. The subject's ability to integrate modern engineering practices with local requirements positions them as a valuable asset to the construction industry in the region.</w:t>
      </w:r>
    </w:p>
    <w:p>
      <w:pPr>
        <w:pStyle w:val="BodyText"/>
      </w:pPr>
      <w:r>
        <w:t xml:space="preserve">It is recommended that the engineer continue to pursue professional development opportunities, particularly in emerging areas such as smart city technologies and sustainable construction materials. This will further enhance their contribution to Bangalore's evolving infrastructure landscape. Overall, the review concludes that the Civil Engineer meets and exceeds the professional standards expected in their role.</w:t>
      </w:r>
    </w:p>
    <w:bookmarkEnd w:id="26"/>
    <w:p>
      <w:pPr>
        <w:pStyle w:val="BodyText"/>
      </w:pPr>
      <w:r>
        <w:rPr>
          <w:bCs/>
          <w:b/>
        </w:rPr>
        <w:t xml:space="preserve">Reviewed By:</w:t>
      </w:r>
    </w:p>
    <w:p>
      <w:pPr>
        <w:pStyle w:val="BodyText"/>
      </w:pPr>
      <w:r>
        <w:t xml:space="preserve">Senior Structural Engineer</w:t>
      </w:r>
    </w:p>
    <w:p>
      <w:pPr>
        <w:pStyle w:val="BodyText"/>
      </w:pPr>
      <w:r>
        <w:t xml:space="preserve">Peer Review Committee</w:t>
      </w:r>
    </w:p>
    <w:p>
      <w:pPr>
        <w:pStyle w:val="BodyText"/>
      </w:pP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India Bangalore</dc:title>
  <dc:creator/>
  <dc:language>en</dc:language>
  <cp:keywords/>
  <dcterms:created xsi:type="dcterms:W3CDTF">2026-10-10T05:09:37Z</dcterms:created>
  <dcterms:modified xsi:type="dcterms:W3CDTF">2026-10-10T05:09:37Z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