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Project Execution</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project management capabilities of a Civil Engineer operating within the dynamic infrastructure landscape of India New Delhi. The review is conducted in accordance with the standards set by the Council of Architecture and the Institution of Engineers (India), ensuring that the evaluation aligns with national regulatory frameworks and industry best practices.</w:t>
      </w:r>
    </w:p>
    <w:p>
      <w:pPr>
        <w:pStyle w:val="BodyText"/>
      </w:pPr>
      <w:r>
        <w:t xml:space="preserve">The primary objective of this report is to provide a comprehensive analysis of the Civil Engineer's contributions to ongoing and completed projects in the National Capital Region (NCR). The assessment focuses on technical proficiency, adherence to safety protocols, compliance with local building codes, and the ability to navigate the unique challenges posed by urban development in India New Delhi.</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design and engineering solutions implemented in residential, commercial, and infrastructure projects.</w:t>
      </w:r>
    </w:p>
    <w:p>
      <w:pPr>
        <w:numPr>
          <w:ilvl w:val="0"/>
          <w:numId w:val="1001"/>
        </w:numPr>
        <w:pStyle w:val="Compact"/>
      </w:pPr>
      <w:r>
        <w:t xml:space="preserve">Compliance with the National Building Code of India (NBC) and local regulations specific to India New Delhi.</w:t>
      </w:r>
    </w:p>
    <w:p>
      <w:pPr>
        <w:numPr>
          <w:ilvl w:val="0"/>
          <w:numId w:val="1001"/>
        </w:numPr>
        <w:pStyle w:val="Compact"/>
      </w:pPr>
      <w:r>
        <w:t xml:space="preserve">Project management skills, including timeline adherence, budget control, and resource allocation.</w:t>
      </w:r>
    </w:p>
    <w:p>
      <w:pPr>
        <w:numPr>
          <w:ilvl w:val="0"/>
          <w:numId w:val="1001"/>
        </w:numPr>
        <w:pStyle w:val="Compact"/>
      </w:pPr>
      <w:r>
        <w:t xml:space="preserve">Quality assurance and quality control measures adopted during construction phases.</w:t>
      </w:r>
    </w:p>
    <w:p>
      <w:pPr>
        <w:numPr>
          <w:ilvl w:val="0"/>
          <w:numId w:val="1001"/>
        </w:numPr>
        <w:pStyle w:val="Compact"/>
      </w:pPr>
      <w:r>
        <w:t xml:space="preserve">Environmental sustainability practices and integration of green building technologies.</w:t>
      </w:r>
    </w:p>
    <w:p>
      <w:pPr>
        <w:numPr>
          <w:ilvl w:val="0"/>
          <w:numId w:val="1001"/>
        </w:numPr>
        <w:pStyle w:val="Compact"/>
      </w:pPr>
      <w:r>
        <w:t xml:space="preserve">Collaboration with multidisciplinary teams, including architects, contractors, and government authorities.</w:t>
      </w:r>
    </w:p>
    <w:bookmarkEnd w:id="22"/>
    <w:bookmarkStart w:id="23" w:name="technical-competence"/>
    <w:p>
      <w:pPr>
        <w:pStyle w:val="Heading2"/>
      </w:pPr>
      <w:r>
        <w:t xml:space="preserve">3. Technical Competence</w:t>
      </w:r>
    </w:p>
    <w:p>
      <w:pPr>
        <w:pStyle w:val="FirstParagraph"/>
      </w:pPr>
      <w:r>
        <w:t xml:space="preserve">The Civil Engineer under review has demonstrated a high level of technical competence in structural design, geotechnical engineering, and construction management. Their ability to address the complex soil conditions prevalent in parts of India New Delhi, such as expansive clay and waterlogged areas, reflects a deep understanding of regional challenges.</w:t>
      </w:r>
    </w:p>
    <w:p>
      <w:pPr>
        <w:pStyle w:val="BodyText"/>
      </w:pPr>
      <w:r>
        <w:t xml:space="preserve">Notably, the engineer has successfully incorporated advanced software tools like AutoCAD, Revit, and STAAD.Pro into their workflow, ensuring precision in design and efficient communication with stakeholders. Their expertise in seismic-resistant design is particularly commendable, given the seismic vulnerability of certain zones in the National Capital Region.</w:t>
      </w:r>
    </w:p>
    <w:bookmarkEnd w:id="23"/>
    <w:bookmarkStart w:id="24" w:name="compliance-and-regulatory-adherence"/>
    <w:p>
      <w:pPr>
        <w:pStyle w:val="Heading2"/>
      </w:pPr>
      <w:r>
        <w:t xml:space="preserve">4. Compliance and Regulatory Adherence</w:t>
      </w:r>
    </w:p>
    <w:p>
      <w:pPr>
        <w:pStyle w:val="FirstParagraph"/>
      </w:pPr>
      <w:r>
        <w:t xml:space="preserve">A critical aspect of this Peer Review Report is the evaluation of the Civil Engineer's adherence to regulatory standards. The engineer has consistently ensured compliance with the Delhi Development Authority (DDA) guidelines, the Municipal Corporation of Delhi (MCD) regulations, and the NBC. This commitment to regulatory adherence has minimized legal risks and facilitated smooth project approvals.</w:t>
      </w:r>
    </w:p>
    <w:p>
      <w:pPr>
        <w:pStyle w:val="BodyText"/>
      </w:pPr>
      <w:r>
        <w:t xml:space="preserve">Furthermore, the engineer has demonstrated a proactive approach to environmental compliance, integrating sustainable practices such as rainwater harvesting, waste management systems, and energy-efficient designs into their projects. These efforts align with the broader sustainability goals of India New Delhi and contribute to the city's vision of becoming a model smart city.</w:t>
      </w:r>
    </w:p>
    <w:bookmarkEnd w:id="24"/>
    <w:bookmarkStart w:id="25" w:name="project-management-and-execution"/>
    <w:p>
      <w:pPr>
        <w:pStyle w:val="Heading2"/>
      </w:pPr>
      <w:r>
        <w:t xml:space="preserve">5. Project Management and Execution</w:t>
      </w:r>
    </w:p>
    <w:p>
      <w:pPr>
        <w:pStyle w:val="FirstParagraph"/>
      </w:pPr>
      <w:r>
        <w:t xml:space="preserve">The Civil Engineer's project management skills have been a significant factor in the successful delivery of multiple projects in India New Delhi. Their ability to coordinate with diverse teams, manage subcontractors, and maintain clear communication channels has ensured that projects are completed on time and within budget.</w:t>
      </w:r>
    </w:p>
    <w:p>
      <w:pPr>
        <w:pStyle w:val="BodyText"/>
      </w:pPr>
      <w:r>
        <w:t xml:space="preserve">One notable achievement is the timely completion of a large-scale residential complex in South Delhi, despite challenges related to land acquisition and labor shortages. The engineer's strategic planning and risk mitigation strategies played a pivotal role in overcoming these obstacles.</w:t>
      </w:r>
    </w:p>
    <w:bookmarkEnd w:id="25"/>
    <w:bookmarkStart w:id="26" w:name="quality-assurance-and-safety"/>
    <w:p>
      <w:pPr>
        <w:pStyle w:val="Heading2"/>
      </w:pPr>
      <w:r>
        <w:t xml:space="preserve">6. Quality Assurance and Safety</w:t>
      </w:r>
    </w:p>
    <w:p>
      <w:pPr>
        <w:pStyle w:val="FirstParagraph"/>
      </w:pPr>
      <w:r>
        <w:t xml:space="preserve">Quality assurance and safety are paramount in civil engineering, especially in a densely populated urban environment like India New Delhi. The Civil Engineer under review has implemented rigorous quality control measures, including regular site inspections, material testing, and third-party audits.</w:t>
      </w:r>
    </w:p>
    <w:p>
      <w:pPr>
        <w:pStyle w:val="BodyText"/>
      </w:pPr>
      <w:r>
        <w:t xml:space="preserve">Safety protocols have been strictly enforced, resulting in a zero-accident record across all reviewed projects. The engineer's emphasis on worker training and the use of personal protective equipment (PPE) has set a benchmark for safety standards in the region.</w:t>
      </w:r>
    </w:p>
    <w:bookmarkEnd w:id="26"/>
    <w:bookmarkStart w:id="27" w:name="areas-for-improvement"/>
    <w:p>
      <w:pPr>
        <w:pStyle w:val="Heading2"/>
      </w:pPr>
      <w:r>
        <w:t xml:space="preserve">7. Areas for Improvement</w:t>
      </w:r>
    </w:p>
    <w:p>
      <w:pPr>
        <w:pStyle w:val="FirstParagraph"/>
      </w:pPr>
      <w:r>
        <w:t xml:space="preserve">While the Civil Engineer has demonstrated exceptional skills, there are areas where further improvement is recommended:</w:t>
      </w:r>
    </w:p>
    <w:p>
      <w:pPr>
        <w:numPr>
          <w:ilvl w:val="0"/>
          <w:numId w:val="1002"/>
        </w:numPr>
        <w:pStyle w:val="Compact"/>
      </w:pPr>
      <w:r>
        <w:t xml:space="preserve">Enhanced adoption of Building Information Modeling (BIM) for more integrated project delivery.</w:t>
      </w:r>
    </w:p>
    <w:p>
      <w:pPr>
        <w:numPr>
          <w:ilvl w:val="0"/>
          <w:numId w:val="1002"/>
        </w:numPr>
        <w:pStyle w:val="Compact"/>
      </w:pPr>
      <w:r>
        <w:t xml:space="preserve">Greater emphasis on community engagement during the planning phase to address local concerns.</w:t>
      </w:r>
    </w:p>
    <w:p>
      <w:pPr>
        <w:numPr>
          <w:ilvl w:val="0"/>
          <w:numId w:val="1002"/>
        </w:numPr>
        <w:pStyle w:val="Compact"/>
      </w:pPr>
      <w:r>
        <w:t xml:space="preserve">Exploration of innovative materials and construction techniques to reduce costs and environmental impact.</w:t>
      </w:r>
    </w:p>
    <w:bookmarkEnd w:id="27"/>
    <w:bookmarkStart w:id="28" w:name="conclusion"/>
    <w:p>
      <w:pPr>
        <w:pStyle w:val="Heading2"/>
      </w:pPr>
      <w:r>
        <w:t xml:space="preserve">8. Conclusion</w:t>
      </w:r>
    </w:p>
    <w:p>
      <w:pPr>
        <w:pStyle w:val="FirstParagraph"/>
      </w:pPr>
      <w:r>
        <w:t xml:space="preserve">This Peer Review Report concludes that the Civil Engineer has exhibited a high level of professionalism, technical expertise, and commitment to quality in their work within India New Delhi. Their contributions have not only advanced individual projects but also supported the broader goals of sustainable urban development in the National Capital Region.</w:t>
      </w:r>
    </w:p>
    <w:p>
      <w:pPr>
        <w:pStyle w:val="BodyText"/>
      </w:pPr>
      <w:r>
        <w:t xml:space="preserve">It is recommended that the engineer continues to leverage their strengths while addressing the identified areas for improvement. Their ongoing dedication to excellence will undoubtedly play a vital role in shaping the future infrastructure of India New Delhi.</w:t>
      </w:r>
    </w:p>
    <w:bookmarkEnd w:id="28"/>
    <w:p>
      <w:pPr>
        <w:pStyle w:val="BodyText"/>
      </w:pPr>
      <w:r>
        <w:rPr>
          <w:bCs/>
          <w:b/>
        </w:rPr>
        <w:t xml:space="preserve">Prepared by:</w:t>
      </w:r>
    </w:p>
    <w:p>
      <w:pPr>
        <w:pStyle w:val="BodyText"/>
      </w:pPr>
      <w:r>
        <w:t xml:space="preserve">Name: [Reviewer's Name]</w:t>
      </w:r>
    </w:p>
    <w:p>
      <w:pPr>
        <w:pStyle w:val="BodyText"/>
      </w:pPr>
      <w:r>
        <w:t xml:space="preserve">Designation: Senior Civil Engineer</w:t>
      </w:r>
    </w:p>
    <w:p>
      <w:pPr>
        <w:pStyle w:val="BodyText"/>
      </w:pPr>
      <w:r>
        <w:t xml:space="preserve">Organization: [Organization Name]</w:t>
      </w:r>
    </w:p>
    <w:p>
      <w:pPr>
        <w:pStyle w:val="BodyText"/>
      </w:pPr>
      <w:r>
        <w:t xml:space="preserve">Location: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India New Delhi</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