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Civil Engineer Performance and Project Compliance Assessment</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engineering standards of a Civil Engineer operating within Iraq Baghdad. The purpose of this review is to ensure that all civil engineering practices align with international best practices, local regulations, and the specific challenges posed by the region's infrastructure demands. Given the rapid urbanization and reconstruction efforts in Iraq Baghdad, it is imperative that civil engineers demonstrate exceptional skill, ethical conduct, and a commitment to safety and sustainability.</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structural design, geotechnical engineering, and construction management.</w:t>
      </w:r>
    </w:p>
    <w:p>
      <w:pPr>
        <w:numPr>
          <w:ilvl w:val="0"/>
          <w:numId w:val="1001"/>
        </w:numPr>
        <w:pStyle w:val="Compact"/>
      </w:pPr>
      <w:r>
        <w:t xml:space="preserve">Compliance with Iraqi building codes and international standards such as ASTM, ACI, and Eurocodes.</w:t>
      </w:r>
    </w:p>
    <w:p>
      <w:pPr>
        <w:numPr>
          <w:ilvl w:val="0"/>
          <w:numId w:val="1001"/>
        </w:numPr>
        <w:pStyle w:val="Compact"/>
      </w:pPr>
      <w:r>
        <w:t xml:space="preserve">Project execution efficiency, including timeline adherence and budget management.</w:t>
      </w:r>
    </w:p>
    <w:p>
      <w:pPr>
        <w:numPr>
          <w:ilvl w:val="0"/>
          <w:numId w:val="1001"/>
        </w:numPr>
        <w:pStyle w:val="Compact"/>
      </w:pPr>
      <w:r>
        <w:t xml:space="preserve">Safety protocols and risk mitigation strategies implemented on-site.</w:t>
      </w:r>
    </w:p>
    <w:p>
      <w:pPr>
        <w:numPr>
          <w:ilvl w:val="0"/>
          <w:numId w:val="1001"/>
        </w:numPr>
        <w:pStyle w:val="Compact"/>
      </w:pPr>
      <w:r>
        <w:t xml:space="preserve">Environmental considerations and sustainable engineering practices.</w:t>
      </w:r>
    </w:p>
    <w:p>
      <w:pPr>
        <w:numPr>
          <w:ilvl w:val="0"/>
          <w:numId w:val="1001"/>
        </w:numPr>
        <w:pStyle w:val="Compact"/>
      </w:pPr>
      <w:r>
        <w:t xml:space="preserve">Collaboration with multidisciplinary teams and stakeholders in Iraq Baghdad.</w:t>
      </w:r>
    </w:p>
    <w:bookmarkEnd w:id="22"/>
    <w:bookmarkStart w:id="23" w:name="technical-competence"/>
    <w:p>
      <w:pPr>
        <w:pStyle w:val="Heading2"/>
      </w:pPr>
      <w:r>
        <w:t xml:space="preserve">3. Technical Competence</w:t>
      </w:r>
    </w:p>
    <w:p>
      <w:pPr>
        <w:pStyle w:val="FirstParagraph"/>
      </w:pPr>
      <w:r>
        <w:t xml:space="preserve">The Civil Engineer under review has demonstrated a strong foundation in technical knowledge, particularly in structural analysis and design. Their ability to utilize advanced software tools such as AutoCAD, Revit, and SAP2000 has been commendable. However, there is room for improvement in integrating innovative solutions tailored to the unique geological and climatic conditions of Iraq Baghdad. For instance, the region's susceptibility to seismic activity requires a more robust approach to earthquake-resistant design. Additionally, the engineer should prioritize the use of locally sourced materials to reduce costs and enhance sustainability.</w:t>
      </w:r>
    </w:p>
    <w:bookmarkEnd w:id="23"/>
    <w:bookmarkStart w:id="24" w:name="compliance-with-standards"/>
    <w:p>
      <w:pPr>
        <w:pStyle w:val="Heading2"/>
      </w:pPr>
      <w:r>
        <w:t xml:space="preserve">4. Compliance with Standards</w:t>
      </w:r>
    </w:p>
    <w:p>
      <w:pPr>
        <w:pStyle w:val="FirstParagraph"/>
      </w:pPr>
      <w:r>
        <w:t xml:space="preserve">Adherence to regulatory frameworks is critical in ensuring the safety and longevity of infrastructure projects. The Civil Engineer has generally complied with Iraqi building codes; however, inconsistencies were noted in the application of international standards. In Iraq Baghdad, where infrastructure development is accelerating, it is essential to harmonize local regulations with globally recognized practices. The engineer must ensure that all designs and constructions meet or exceed these standards to mitigate risks and enhance public trust.</w:t>
      </w:r>
    </w:p>
    <w:bookmarkEnd w:id="24"/>
    <w:bookmarkStart w:id="25" w:name="project-execution"/>
    <w:p>
      <w:pPr>
        <w:pStyle w:val="Heading2"/>
      </w:pPr>
      <w:r>
        <w:t xml:space="preserve">5. Project Execution</w:t>
      </w:r>
    </w:p>
    <w:p>
      <w:pPr>
        <w:pStyle w:val="FirstParagraph"/>
      </w:pPr>
      <w:r>
        <w:t xml:space="preserve">Project execution is a key indicator of a Civil Engineer's effectiveness. The reviewed engineer has shown competence in managing timelines and budgets, although delays were observed in certain phases due to inadequate resource allocation. In Iraq Baghdad, where logistical challenges are common, proactive planning and contingency measures are vital. The engineer should adopt more rigorous project management methodologies, such as Lean Construction or Agile practices, to improve efficiency and responsiveness.</w:t>
      </w:r>
    </w:p>
    <w:bookmarkEnd w:id="25"/>
    <w:bookmarkStart w:id="26" w:name="safety-and-risk-management"/>
    <w:p>
      <w:pPr>
        <w:pStyle w:val="Heading2"/>
      </w:pPr>
      <w:r>
        <w:t xml:space="preserve">6. Safety and Risk Management</w:t>
      </w:r>
    </w:p>
    <w:p>
      <w:pPr>
        <w:pStyle w:val="FirstParagraph"/>
      </w:pPr>
      <w:r>
        <w:t xml:space="preserve">Safety is paramount in civil engineering, especially in a dynamic environment like Iraq Baghdad. The engineer has implemented basic safety protocols but lacks a comprehensive risk management strategy. Incidents such as equipment failures and worker injuries could have been mitigated through stricter enforcement of safety guidelines and regular training sessions. It is recommended that the engineer develop a detailed safety plan that addresses site-specific hazards and ensures compliance with occupational health and safety regulations.</w:t>
      </w:r>
    </w:p>
    <w:bookmarkEnd w:id="26"/>
    <w:bookmarkStart w:id="27" w:name="environmental-considerations"/>
    <w:p>
      <w:pPr>
        <w:pStyle w:val="Heading2"/>
      </w:pPr>
      <w:r>
        <w:t xml:space="preserve">7. Environmental Considerations</w:t>
      </w:r>
    </w:p>
    <w:p>
      <w:pPr>
        <w:pStyle w:val="FirstParagraph"/>
      </w:pPr>
      <w:r>
        <w:t xml:space="preserve">Sustainability is increasingly important in civil engineering, particularly in regions facing environmental challenges like Iraq Baghdad. The engineer has made some efforts to incorporate eco-friendly practices, such as water conservation and waste reduction. However, there is a need for greater emphasis on green building technologies and renewable energy integration. By adopting sustainable design principles, the engineer can contribute to the long-term resilience of Iraq Baghdad's infrastructure while minimizing its environmental footprint.</w:t>
      </w:r>
    </w:p>
    <w:bookmarkEnd w:id="27"/>
    <w:bookmarkStart w:id="28" w:name="collaboration-and-communication"/>
    <w:p>
      <w:pPr>
        <w:pStyle w:val="Heading2"/>
      </w:pPr>
      <w:r>
        <w:t xml:space="preserve">8. Collaboration and Communication</w:t>
      </w:r>
    </w:p>
    <w:p>
      <w:pPr>
        <w:pStyle w:val="FirstParagraph"/>
      </w:pPr>
      <w:r>
        <w:t xml:space="preserve">Effective collaboration is essential for the success of any engineering project. The Civil Engineer has demonstrated good communication skills when working with architects, contractors, and government officials in Iraq Baghdad. However, there were instances where misunderstandings arose due to unclear documentation or insufficient stakeholder engagement. To enhance teamwork, the engineer should prioritize transparent communication, regular progress updates, and inclusive decision-making processes.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technical expertise in seismic design and sustainable engineering practices.</w:t>
      </w:r>
    </w:p>
    <w:p>
      <w:pPr>
        <w:numPr>
          <w:ilvl w:val="0"/>
          <w:numId w:val="1002"/>
        </w:numPr>
        <w:pStyle w:val="Compact"/>
      </w:pPr>
      <w:r>
        <w:t xml:space="preserve">Ensure strict compliance with both Iraqi and international standards.</w:t>
      </w:r>
    </w:p>
    <w:p>
      <w:pPr>
        <w:numPr>
          <w:ilvl w:val="0"/>
          <w:numId w:val="1002"/>
        </w:numPr>
        <w:pStyle w:val="Compact"/>
      </w:pPr>
      <w:r>
        <w:t xml:space="preserve">Implement advanced project management techniques to improve efficiency.</w:t>
      </w:r>
    </w:p>
    <w:p>
      <w:pPr>
        <w:numPr>
          <w:ilvl w:val="0"/>
          <w:numId w:val="1002"/>
        </w:numPr>
        <w:pStyle w:val="Compact"/>
      </w:pPr>
      <w:r>
        <w:t xml:space="preserve">Develop a comprehensive safety and risk management plan.</w:t>
      </w:r>
    </w:p>
    <w:p>
      <w:pPr>
        <w:numPr>
          <w:ilvl w:val="0"/>
          <w:numId w:val="1002"/>
        </w:numPr>
        <w:pStyle w:val="Compact"/>
      </w:pPr>
      <w:r>
        <w:t xml:space="preserve">Prioritize environmental sustainability in all projects.</w:t>
      </w:r>
    </w:p>
    <w:p>
      <w:pPr>
        <w:numPr>
          <w:ilvl w:val="0"/>
          <w:numId w:val="1002"/>
        </w:numPr>
        <w:pStyle w:val="Compact"/>
      </w:pPr>
      <w:r>
        <w:t xml:space="preserve">Strengthen communication and collaboration with stakeholders.</w:t>
      </w:r>
    </w:p>
    <w:bookmarkEnd w:id="29"/>
    <w:bookmarkStart w:id="30" w:name="conclusion"/>
    <w:p>
      <w:pPr>
        <w:pStyle w:val="Heading2"/>
      </w:pPr>
      <w:r>
        <w:t xml:space="preserve">10. Conclusion</w:t>
      </w:r>
    </w:p>
    <w:p>
      <w:pPr>
        <w:pStyle w:val="FirstParagraph"/>
      </w:pPr>
      <w:r>
        <w:t xml:space="preserve">This Peer Review Report highlights the strengths and areas for improvement of the Civil Engineer operating in Iraq Baghdad. While the engineer has demonstrated solid technical skills and a commitment to delivering quality work, there is significant potential for growth in terms of innovation, compliance, and sustainability. By addressing the identified gaps and implementing the recommended actions, the engineer can elevate their professional practice and contribute meaningfully to the development of Iraq Baghdad's infrastructure.</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Civil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Iraq Baghdad</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