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Engineering</w:t>
      </w:r>
      <w:r>
        <w:t xml:space="preserve"> </w:t>
      </w:r>
      <w:r>
        <w:t xml:space="preserve">Project</w:t>
      </w:r>
      <w:r>
        <w:t xml:space="preserve"> </w:t>
      </w:r>
      <w:r>
        <w:t xml:space="preserve">-</w:t>
      </w:r>
      <w:r>
        <w:t xml:space="preserve"> </w:t>
      </w:r>
      <w:r>
        <w:t xml:space="preserve">Yangon,</w:t>
      </w:r>
      <w:r>
        <w:t xml:space="preserve"> </w:t>
      </w:r>
      <w:r>
        <w:t xml:space="preserve">Myanmar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Structural Integrity and Design Compliance Assessment</w:t>
      </w:r>
    </w:p>
    <w:p>
      <w:pPr>
        <w:pStyle w:val="BodyText"/>
      </w:pPr>
      <w:r>
        <w:rPr>
          <w:bCs/>
          <w:b/>
        </w:rPr>
        <w:t xml:space="preserve">Location:</w:t>
      </w:r>
      <w:r>
        <w:t xml:space="preserve"> </w:t>
      </w:r>
      <w:r>
        <w:t xml:space="preserve">Yangon, Myanmar</w:t>
      </w:r>
    </w:p>
    <w:p>
      <w:pPr>
        <w:pStyle w:val="BodyText"/>
      </w:pPr>
      <w:r>
        <w:rPr>
          <w:bCs/>
          <w:b/>
        </w:rPr>
        <w:t xml:space="preserve">Date of Review:</w:t>
      </w:r>
      <w:r>
        <w:t xml:space="preserve"> </w:t>
      </w:r>
      <w:r>
        <w:t xml:space="preserve">October 24, 2023</w:t>
      </w:r>
    </w:p>
    <w:bookmarkEnd w:id="20"/>
    <w:bookmarkStart w:id="21" w:name="project-information"/>
    <w:p>
      <w:pPr>
        <w:pStyle w:val="Heading2"/>
      </w:pPr>
      <w:r>
        <w:t xml:space="preserve">1. Project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Project Name</w:t>
            </w:r>
          </w:p>
        </w:tc>
        <w:tc>
          <w:tcPr/>
          <w:p>
            <w:pPr>
              <w:pStyle w:val="Compact"/>
              <w:jc w:val="left"/>
            </w:pPr>
            <w:r>
              <w:t xml:space="preserve">Yangon Central Commercial Complex Phase II</w:t>
            </w:r>
          </w:p>
        </w:tc>
      </w:tr>
      <w:tr>
        <w:tc>
          <w:tcPr/>
          <w:p>
            <w:pPr>
              <w:pStyle w:val="Compact"/>
              <w:jc w:val="left"/>
            </w:pPr>
            <w:r>
              <w:t xml:space="preserve">Project Location</w:t>
            </w:r>
          </w:p>
        </w:tc>
        <w:tc>
          <w:tcPr/>
          <w:p>
            <w:pPr>
              <w:pStyle w:val="Compact"/>
              <w:jc w:val="left"/>
            </w:pPr>
            <w:r>
              <w:t xml:space="preserve">54th Street, Kamayut Township, Yangon, Myanmar</w:t>
            </w:r>
          </w:p>
        </w:tc>
      </w:tr>
      <w:tr>
        <w:tc>
          <w:tcPr/>
          <w:p>
            <w:pPr>
              <w:pStyle w:val="Compact"/>
              <w:jc w:val="left"/>
            </w:pPr>
            <w:r>
              <w:t xml:space="preserve">Client</w:t>
            </w:r>
          </w:p>
        </w:tc>
        <w:tc>
          <w:tcPr/>
          <w:p>
            <w:pPr>
              <w:pStyle w:val="Compact"/>
              <w:jc w:val="left"/>
            </w:pPr>
            <w:r>
              <w:t xml:space="preserve">Myanmar Urban Development Corporation</w:t>
            </w:r>
          </w:p>
        </w:tc>
      </w:tr>
      <w:tr>
        <w:tc>
          <w:tcPr/>
          <w:p>
            <w:pPr>
              <w:pStyle w:val="Compact"/>
              <w:jc w:val="left"/>
            </w:pPr>
            <w:r>
              <w:t xml:space="preserve">Designing Civil Engineer</w:t>
            </w:r>
          </w:p>
        </w:tc>
        <w:tc>
          <w:tcPr/>
          <w:p>
            <w:pPr>
              <w:pStyle w:val="Compact"/>
              <w:jc w:val="left"/>
            </w:pPr>
            <w:r>
              <w:t xml:space="preserve">U Aung Kyaw (Lead Structural Engineer)</w:t>
            </w:r>
          </w:p>
        </w:tc>
      </w:tr>
      <w:tr>
        <w:tc>
          <w:tcPr/>
          <w:p>
            <w:pPr>
              <w:pStyle w:val="Compact"/>
              <w:jc w:val="left"/>
            </w:pPr>
            <w:r>
              <w:t xml:space="preserve">Reviewing Peer</w:t>
            </w:r>
          </w:p>
        </w:tc>
        <w:tc>
          <w:tcPr/>
          <w:p>
            <w:pPr>
              <w:pStyle w:val="Compact"/>
              <w:jc w:val="left"/>
            </w:pPr>
            <w:r>
              <w:t xml:space="preserve">Dr. Thida Win (Senior Structural Consultant)</w:t>
            </w:r>
          </w:p>
        </w:tc>
      </w:tr>
      <w:tr>
        <w:tc>
          <w:tcPr/>
          <w:p>
            <w:pPr>
              <w:pStyle w:val="Compact"/>
              <w:jc w:val="left"/>
            </w:pPr>
            <w:r>
              <w:t xml:space="preserve">Project Type</w:t>
            </w:r>
          </w:p>
        </w:tc>
        <w:tc>
          <w:tcPr/>
          <w:p>
            <w:pPr>
              <w:pStyle w:val="Compact"/>
              <w:jc w:val="left"/>
            </w:pPr>
            <w:r>
              <w:t xml:space="preserve">High-rise Mixed-Use Building (RC Frame Structure)</w:t>
            </w:r>
          </w:p>
        </w:tc>
      </w:tr>
    </w:tbl>
    <w:bookmarkEnd w:id="21"/>
    <w:bookmarkStart w:id="22" w:name="introduction-and-scope-of-review"/>
    <w:p>
      <w:pPr>
        <w:pStyle w:val="Heading2"/>
      </w:pPr>
      <w:r>
        <w:t xml:space="preserve">2. Introduction and Scope of Review</w:t>
      </w:r>
    </w:p>
    <w:p>
      <w:pPr>
        <w:pStyle w:val="FirstParagraph"/>
      </w:pPr>
      <w:r>
        <w:t xml:space="preserve">This Peer Review Report has been commissioned to evaluate the structural design documentation, geotechnical assumptions, and construction methodology proposed by the lead Civil Engineer for the Yangon Central Commercial Complex. Given the rapid urbanization of Yangon and the specific seismic and soil conditions inherent to the Irrawaddy Delta region, this review is critical to ensure public safety and regulatory compliance.</w:t>
      </w:r>
    </w:p>
    <w:p>
      <w:pPr>
        <w:pStyle w:val="BodyText"/>
      </w:pPr>
      <w:r>
        <w:t xml:space="preserve">The scope of this review encompasses the analysis of the structural calculation sheets, architectural integration, foundation design, and adherence to the Myanmar National Building Code (MNBC) as well as relevant international standards such as ACI 318 and ASCE 7. The review specifically addresses the challenges posed by the soft alluvial soil typical of Yangon and the increasing seismic risk factors in the region.</w:t>
      </w:r>
    </w:p>
    <w:bookmarkEnd w:id="22"/>
    <w:bookmarkStart w:id="23" w:name="geotechnical-and-foundation-assessment"/>
    <w:p>
      <w:pPr>
        <w:pStyle w:val="Heading2"/>
      </w:pPr>
      <w:r>
        <w:t xml:space="preserve">3. Geotechnical and Foundation Assessment</w:t>
      </w:r>
    </w:p>
    <w:p>
      <w:pPr>
        <w:pStyle w:val="FirstParagraph"/>
      </w:pPr>
      <w:r>
        <w:t xml:space="preserve">The foundation design is the most critical aspect of any Civil Engineer's work in Yangon due to the deep layers of soft clay and high water table. The reviewing peer has examined the geotechnical investigation report submitted by the design team.</w:t>
      </w:r>
    </w:p>
    <w:p>
      <w:pPr>
        <w:pStyle w:val="BodyText"/>
      </w:pPr>
      <w:r>
        <w:rPr>
          <w:bCs/>
          <w:b/>
        </w:rPr>
        <w:t xml:space="preserve">Observations:</w:t>
      </w:r>
      <w:r>
        <w:t xml:space="preserve"> </w:t>
      </w:r>
      <w:r>
        <w:t xml:space="preserve">The proposed use of bored cast-in-situ piles is appropriate for the site conditions. However, the review notes that the assumed skin friction values in the upper clay layers appear slightly optimistic compared to historical data from similar projects in Kamayut Township. The Civil Engineer must provide additional justification or conservative factors for these values to prevent excessive settlement, which could damage adjacent existing structures in this dense urban area.</w:t>
      </w:r>
    </w:p>
    <w:p>
      <w:pPr>
        <w:pStyle w:val="BodyText"/>
      </w:pPr>
      <w:r>
        <w:rPr>
          <w:bCs/>
          <w:b/>
        </w:rPr>
        <w:t xml:space="preserve">Recommendation:</w:t>
      </w:r>
      <w:r>
        <w:t xml:space="preserve"> </w:t>
      </w:r>
      <w:r>
        <w:t xml:space="preserve">It is recommended to increase the safety factor for pile capacity by 15% and to include a detailed settlement analysis that accounts for long-term consolidation of the Yangon clay strata.</w:t>
      </w:r>
    </w:p>
    <w:bookmarkEnd w:id="23"/>
    <w:bookmarkStart w:id="24" w:name="Xe3aa61ce31ab70e8ad18420616e366c0293ef58"/>
    <w:p>
      <w:pPr>
        <w:pStyle w:val="Heading2"/>
      </w:pPr>
      <w:r>
        <w:t xml:space="preserve">4. Structural Design and Seismic Considerations</w:t>
      </w:r>
    </w:p>
    <w:p>
      <w:pPr>
        <w:pStyle w:val="FirstParagraph"/>
      </w:pPr>
      <w:r>
        <w:t xml:space="preserve">The structural system proposed is a reinforced concrete moment-resisting frame with shear walls. The review assesses the adequacy of this system against lateral loads, specifically wind and seismic forces.</w:t>
      </w:r>
    </w:p>
    <w:p>
      <w:pPr>
        <w:pStyle w:val="BodyText"/>
      </w:pPr>
      <w:r>
        <w:rPr>
          <w:bCs/>
          <w:b/>
        </w:rPr>
        <w:t xml:space="preserve">Seismic Design:</w:t>
      </w:r>
      <w:r>
        <w:t xml:space="preserve"> </w:t>
      </w:r>
      <w:r>
        <w:t xml:space="preserve">Yangon is located in a seismically active zone. The Civil Engineer has utilized the seismic zone map provided in the Myanmar National Building Code. The review confirms that the base shear calculations are generally correct. However, the detailing of the beam-column joints requires stricter adherence to ductility requirements. In the event of a significant seismic event, the energy dissipation capacity of the structure is paramount.</w:t>
      </w:r>
    </w:p>
    <w:p>
      <w:pPr>
        <w:pStyle w:val="BodyText"/>
      </w:pPr>
      <w:r>
        <w:rPr>
          <w:bCs/>
          <w:b/>
        </w:rPr>
        <w:t xml:space="preserve">Wind Loads:</w:t>
      </w:r>
      <w:r>
        <w:t xml:space="preserve"> </w:t>
      </w:r>
      <w:r>
        <w:t xml:space="preserve">While Yangon is not prone to hurricanes, it experiences significant monsoon winds. The wind load calculations appear adequate for the building's height, but the review suggests a re-evaluation of cladding connections to ensure they can withstand the high-velocity gusts common during the cyclone season.</w:t>
      </w:r>
    </w:p>
    <w:bookmarkEnd w:id="24"/>
    <w:bookmarkStart w:id="25" w:name="X217d193a4565fef110357870d37aae26cfea997"/>
    <w:p>
      <w:pPr>
        <w:pStyle w:val="Heading2"/>
      </w:pPr>
      <w:r>
        <w:t xml:space="preserve">5. Material Specifications and Local Context</w:t>
      </w:r>
    </w:p>
    <w:p>
      <w:pPr>
        <w:pStyle w:val="FirstParagraph"/>
      </w:pPr>
      <w:r>
        <w:t xml:space="preserve">The selection of materials is a key responsibility of the Civil Engineer. The report reviews the specified grades of concrete and steel.</w:t>
      </w:r>
    </w:p>
    <w:p>
      <w:pPr>
        <w:pStyle w:val="BodyText"/>
      </w:pPr>
      <w:r>
        <w:rPr>
          <w:bCs/>
          <w:b/>
        </w:rPr>
        <w:t xml:space="preserve">Concrete:</w:t>
      </w:r>
      <w:r>
        <w:t xml:space="preserve"> </w:t>
      </w:r>
      <w:r>
        <w:t xml:space="preserve">The use of Grade 30 and Grade 40 concrete is standard and acceptable. However, given the high humidity and potential for chloride attack in Yangon's coastal proximity, the review emphasizes the importance of strict water-cement ratio control and the use of appropriate admixtures to enhance durability.</w:t>
      </w:r>
    </w:p>
    <w:p>
      <w:pPr>
        <w:pStyle w:val="BodyText"/>
      </w:pPr>
      <w:r>
        <w:rPr>
          <w:bCs/>
          <w:b/>
        </w:rPr>
        <w:t xml:space="preserve">Steel Reinforcement:</w:t>
      </w:r>
      <w:r>
        <w:t xml:space="preserve"> </w:t>
      </w:r>
      <w:r>
        <w:t xml:space="preserve">The specified deformed bars must meet the Myanmar Standards (MM) or equivalent international standards. The review notes that quality control during construction is often a challenge in the local market. Therefore, the Civil Engineer should include a rigorous material testing protocol in the construction specifications, requiring independent third-party testing of all steel batches before use.</w:t>
      </w:r>
    </w:p>
    <w:bookmarkEnd w:id="25"/>
    <w:bookmarkStart w:id="26" w:name="construction-methodology-and-safety"/>
    <w:p>
      <w:pPr>
        <w:pStyle w:val="Heading2"/>
      </w:pPr>
      <w:r>
        <w:t xml:space="preserve">6. Construction Methodology and Safety</w:t>
      </w:r>
    </w:p>
    <w:p>
      <w:pPr>
        <w:pStyle w:val="FirstParagraph"/>
      </w:pPr>
      <w:r>
        <w:t xml:space="preserve">The proposed construction methodology has been reviewed for feasibility and safety. The review highlights the need for robust shoring systems during the excavation phase, considering the proximity to existing roads and buildings in Yangon.</w:t>
      </w:r>
    </w:p>
    <w:p>
      <w:pPr>
        <w:pStyle w:val="BodyText"/>
      </w:pPr>
      <w:r>
        <w:rPr>
          <w:bCs/>
          <w:b/>
        </w:rPr>
        <w:t xml:space="preserve">Safety:</w:t>
      </w:r>
      <w:r>
        <w:t xml:space="preserve"> </w:t>
      </w:r>
      <w:r>
        <w:t xml:space="preserve">The Civil Engineer must ensure that the construction plan includes comprehensive safety measures for workers, particularly regarding working at heights and handling heavy lifting equipment. Compliance with the Myanmar Factories Act and local labor regulations is mandatory.</w:t>
      </w:r>
    </w:p>
    <w:bookmarkEnd w:id="26"/>
    <w:bookmarkStart w:id="27" w:name="conclusion-and-final-recommendations"/>
    <w:p>
      <w:pPr>
        <w:pStyle w:val="Heading2"/>
      </w:pPr>
      <w:r>
        <w:t xml:space="preserve">7. Conclusion and Final Recommendations</w:t>
      </w:r>
    </w:p>
    <w:p>
      <w:pPr>
        <w:pStyle w:val="FirstParagraph"/>
      </w:pPr>
      <w:r>
        <w:t xml:space="preserve">This Peer Review Report concludes that the structural design prepared by the Civil Engineer is fundamentally sound and suitable for the proposed project in Yangon, Myanmar. However, several modifications are necessary to ensure the highest standards of safety and durability.</w:t>
      </w:r>
    </w:p>
    <w:p>
      <w:pPr>
        <w:pStyle w:val="BodyText"/>
      </w:pPr>
      <w:r>
        <w:rPr>
          <w:bCs/>
          <w:b/>
        </w:rPr>
        <w:t xml:space="preserve">Key Actions Required:</w:t>
      </w:r>
    </w:p>
    <w:p>
      <w:pPr>
        <w:numPr>
          <w:ilvl w:val="0"/>
          <w:numId w:val="1001"/>
        </w:numPr>
        <w:pStyle w:val="Compact"/>
      </w:pPr>
      <w:r>
        <w:t xml:space="preserve">Revise the geotechnical assumptions to adopt more conservative skin friction values for the pile foundation.</w:t>
      </w:r>
    </w:p>
    <w:p>
      <w:pPr>
        <w:numPr>
          <w:ilvl w:val="0"/>
          <w:numId w:val="1001"/>
        </w:numPr>
        <w:pStyle w:val="Compact"/>
      </w:pPr>
      <w:r>
        <w:t xml:space="preserve">Enhance the detailing of beam-column joints to improve seismic ductility.</w:t>
      </w:r>
    </w:p>
    <w:p>
      <w:pPr>
        <w:numPr>
          <w:ilvl w:val="0"/>
          <w:numId w:val="1001"/>
        </w:numPr>
        <w:pStyle w:val="Compact"/>
      </w:pPr>
      <w:r>
        <w:t xml:space="preserve">Implement a strict material testing protocol for concrete and steel reinforcement.</w:t>
      </w:r>
    </w:p>
    <w:p>
      <w:pPr>
        <w:numPr>
          <w:ilvl w:val="0"/>
          <w:numId w:val="1001"/>
        </w:numPr>
        <w:pStyle w:val="Compact"/>
      </w:pPr>
      <w:r>
        <w:t xml:space="preserve">Provide a detailed settlement analysis to mitigate risks to adjacent structures.</w:t>
      </w:r>
    </w:p>
    <w:p>
      <w:pPr>
        <w:pStyle w:val="FirstParagraph"/>
      </w:pPr>
      <w:r>
        <w:t xml:space="preserve">Upon satisfactory implementation of these recommendations, the design will be deemed compliant with the relevant codes and standards, ensuring the structural integrity and safety of the Yangon Central Commercial Complex.</w:t>
      </w:r>
    </w:p>
    <w:bookmarkEnd w:id="27"/>
    <w:p>
      <w:pPr>
        <w:pStyle w:val="BodyText"/>
      </w:pPr>
      <w:r>
        <w:rPr>
          <w:bCs/>
          <w:b/>
        </w:rPr>
        <w:t xml:space="preserve">Reviewed by:</w:t>
      </w:r>
    </w:p>
    <w:p>
      <w:pPr>
        <w:pStyle w:val="BodyText"/>
      </w:pPr>
      <w:r>
        <w:t xml:space="preserve">Dr. Thida Win</w:t>
      </w:r>
    </w:p>
    <w:p>
      <w:pPr>
        <w:pStyle w:val="BodyText"/>
      </w:pPr>
      <w:r>
        <w:t xml:space="preserve">Senior Structural Consultant</w:t>
      </w:r>
    </w:p>
    <w:p>
      <w:pPr>
        <w:pStyle w:val="BodyText"/>
      </w:pPr>
      <w:r>
        <w:t xml:space="preserve">Yangon, Myanmar</w:t>
      </w:r>
    </w:p>
    <w:p>
      <w:pPr>
        <w:pStyle w:val="BodyText"/>
      </w:pPr>
      <w:r>
        <w:rPr>
          <w:iCs/>
          <w:i/>
        </w:rPr>
        <w:t xml:space="preserve">Signature: 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Engineering Project - Yangon, Myanmar</dc:title>
  <dc:creator/>
  <dc:language>en</dc:language>
  <cp:keywords/>
  <dcterms:created xsi:type="dcterms:W3CDTF">2026-10-10T07:00:32Z</dcterms:created>
  <dcterms:modified xsi:type="dcterms:W3CDTF">2026-10-10T07:00:32Z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