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Structural and Geotechnical Design Compliance for Wellington Urban Development</w:t>
      </w:r>
    </w:p>
    <w:bookmarkEnd w:id="20"/>
    <w:p>
      <w:pPr>
        <w:pStyle w:val="BodyText"/>
      </w:pPr>
      <w:r>
        <w:rPr>
          <w:bCs/>
          <w:b/>
        </w:rPr>
        <w:t xml:space="preserve">Project Name:</w:t>
      </w:r>
      <w:r>
        <w:t xml:space="preserve"> </w:t>
      </w:r>
      <w:r>
        <w:t xml:space="preserve">Te Whanganui-a-Tara Mixed-Use Precinct</w:t>
      </w:r>
    </w:p>
    <w:p>
      <w:pPr>
        <w:pStyle w:val="BodyText"/>
      </w:pPr>
      <w:r>
        <w:rPr>
          <w:bCs/>
          <w:b/>
        </w:rPr>
        <w:t xml:space="preserve">Location:</w:t>
      </w:r>
      <w:r>
        <w:t xml:space="preserve"> </w:t>
      </w:r>
      <w:r>
        <w:t xml:space="preserve">Wellington, New Zealand</w:t>
      </w:r>
    </w:p>
    <w:p>
      <w:pPr>
        <w:pStyle w:val="BodyText"/>
      </w:pPr>
      <w:r>
        <w:rPr>
          <w:bCs/>
          <w:b/>
        </w:rPr>
        <w:t xml:space="preserve">Review Date:</w:t>
      </w:r>
      <w:r>
        <w:t xml:space="preserve"> </w:t>
      </w:r>
      <w:r>
        <w:t xml:space="preserve">October 24, 2023</w:t>
      </w:r>
    </w:p>
    <w:p>
      <w:pPr>
        <w:pStyle w:val="BodyText"/>
      </w:pPr>
      <w:r>
        <w:rPr>
          <w:bCs/>
          <w:b/>
        </w:rPr>
        <w:t xml:space="preserve">Report Ref:</w:t>
      </w:r>
      <w:r>
        <w:t xml:space="preserve"> </w:t>
      </w:r>
      <w:r>
        <w:t xml:space="preserve">NZ-WLG-PR-2023-089</w:t>
      </w:r>
    </w:p>
    <w:p>
      <w:pPr>
        <w:pStyle w:val="BodyText"/>
      </w:pPr>
      <w:r>
        <w:rPr>
          <w:bCs/>
          <w:b/>
        </w:rPr>
        <w:t xml:space="preserve">Prepared By:</w:t>
      </w:r>
      <w:r>
        <w:t xml:space="preserve"> </w:t>
      </w:r>
      <w:r>
        <w:t xml:space="preserve">Senior Independent Civil Engineer</w:t>
      </w:r>
    </w:p>
    <w:p>
      <w:pPr>
        <w:pStyle w:val="BodyText"/>
      </w:pPr>
      <w:r>
        <w:rPr>
          <w:bCs/>
          <w:b/>
        </w:rPr>
        <w:t xml:space="preserve">Client:</w:t>
      </w:r>
      <w:r>
        <w:t xml:space="preserve"> </w:t>
      </w:r>
      <w:r>
        <w:t xml:space="preserve">Wellington City Council / Private Developer</w:t>
      </w:r>
    </w:p>
    <w:bookmarkStart w:id="21" w:name="introduction-and-scope"/>
    <w:p>
      <w:pPr>
        <w:pStyle w:val="Heading2"/>
      </w:pPr>
      <w:r>
        <w:t xml:space="preserve">1. Introduction and Scope</w:t>
      </w:r>
    </w:p>
    <w:p>
      <w:pPr>
        <w:pStyle w:val="FirstParagraph"/>
      </w:pPr>
      <w:r>
        <w:t xml:space="preserve">This Peer Review Report has been commissioned to evaluate the engineering design documentation prepared by the lead Civil Engineer for the proposed mixed-use development located in the central business district of Wellington, New Zealand. The primary objective of this review is to ensure that the design complies with the New Zealand Building Code (NZBC), specifically regarding structural integrity, geotechnical stability, and seismic resilience.</w:t>
      </w:r>
    </w:p>
    <w:p>
      <w:pPr>
        <w:pStyle w:val="BodyText"/>
      </w:pPr>
      <w:r>
        <w:t xml:space="preserve">Given Wellington's unique geographical and geological context, characterized by high seismic activity and complex soil conditions, the role of the Civil Engineer is critical. This report assesses whether the proposed methodologies align with current best practices in New Zealand engineering standards, including NZS 1170 series (Structural Design Actions) and NZS 3604 (Timber-framed buildings), where applicable. The scope includes a detailed analysis of foundation design, lateral load resisting systems, and stormwater management strategies tailored to the Wellington region.</w:t>
      </w:r>
    </w:p>
    <w:bookmarkEnd w:id="21"/>
    <w:bookmarkStart w:id="22" w:name="regulatory-framework-and-standards"/>
    <w:p>
      <w:pPr>
        <w:pStyle w:val="Heading2"/>
      </w:pPr>
      <w:r>
        <w:t xml:space="preserve">2. Regulatory Framework and Standards</w:t>
      </w:r>
    </w:p>
    <w:p>
      <w:pPr>
        <w:pStyle w:val="FirstParagraph"/>
      </w:pPr>
      <w:r>
        <w:t xml:space="preserve">The review was conducted against the backdrop of the regulatory environment governing civil engineering practice in New Zealand. The design must satisfy the requirements of the Building Act 2004 and the specific territorial authority bylaws of the Wellington City Council. Particular attention was paid to the performance criteria outlined in NZBC Clause B1 (Structure) and Clause E1 (Surface Water).</w:t>
      </w:r>
    </w:p>
    <w:p>
      <w:pPr>
        <w:pStyle w:val="BodyText"/>
      </w:pPr>
      <w:r>
        <w:t xml:space="preserve">Furthermore, the review considers the implications of the Wellington Regional Council's Long Term Plan regarding climate change adaptation. As a coastal city, Wellington faces increasing risks from storm surges and heavy rainfall events. The Civil Engineer’s design must demonstrate robustness against these environmental factors, ensuring long-term sustainability and safety for the occupants and the surrounding infrastructure.</w:t>
      </w:r>
    </w:p>
    <w:bookmarkEnd w:id="22"/>
    <w:bookmarkStart w:id="23" w:name="X2367996b9db67a4fe40decb7d24812c1311584b"/>
    <w:p>
      <w:pPr>
        <w:pStyle w:val="Heading2"/>
      </w:pPr>
      <w:r>
        <w:t xml:space="preserve">3. Geotechnical Assessment and Foundation Design</w:t>
      </w:r>
    </w:p>
    <w:p>
      <w:pPr>
        <w:pStyle w:val="FirstParagraph"/>
      </w:pPr>
      <w:r>
        <w:t xml:space="preserve">One of the most significant challenges for any Civil Engineer working in Wellington is the variable geology. The site in question is situated on a mix of alluvial deposits and volcanic tuff. The peer review confirms that the geotechnical investigation report provided adequate data to inform the foundation design. However, the reviewer notes that the bearing capacity assumptions for the alluvial zones should be conservative due to potential liquefaction risks during a major seismic event.</w:t>
      </w:r>
    </w:p>
    <w:p>
      <w:pPr>
        <w:pStyle w:val="BodyText"/>
      </w:pPr>
      <w:r>
        <w:t xml:space="preserve">The proposed piled foundation system appears appropriate for the load requirements. The Civil Engineer has correctly accounted for the differential settlement potential between the tuff and alluvial strata. It is recommended that additional monitoring instruments be installed during construction to verify settlement predictions, a standard precaution in Wellington engineering projects. The design effectively mitigates the risk of slope instability, which is a common concern in the hilly terrain surrounding the Wellington basin.</w:t>
      </w:r>
    </w:p>
    <w:bookmarkEnd w:id="23"/>
    <w:bookmarkStart w:id="24" w:name="seismic-design-and-structural-integrity"/>
    <w:p>
      <w:pPr>
        <w:pStyle w:val="Heading2"/>
      </w:pPr>
      <w:r>
        <w:t xml:space="preserve">4. Seismic Design and Structural Integrity</w:t>
      </w:r>
    </w:p>
    <w:p>
      <w:pPr>
        <w:pStyle w:val="FirstParagraph"/>
      </w:pPr>
      <w:r>
        <w:t xml:space="preserve">Seismic resilience is paramount in New Zealand. The review evaluated the lateral load resisting system designed by the Civil Engineer. The structure utilizes a combination of reinforced concrete shear walls and steel bracing, which is a robust approach for a building of this height and occupancy type in Wellington. The design spectral acceleration values used are consistent with the site-specific hazard analysis required by NZS 1170.5.</w:t>
      </w:r>
    </w:p>
    <w:p>
      <w:pPr>
        <w:pStyle w:val="BodyText"/>
      </w:pPr>
      <w:r>
        <w:t xml:space="preserve">The ductility factors assigned to the structural elements are appropriate, ensuring that the building can undergo significant inelastic deformation without collapse during a rare earthquake. The review found that the detailing of reinforcement in critical zones adheres to NZS 3101. However, the reviewer suggests a re-evaluation of the connection details between the superstructure and the foundation to ensure adequate energy dissipation capacity. This is a critical aspect of modern seismic design in Wellington, where protecting life safety is the primary goal.</w:t>
      </w:r>
    </w:p>
    <w:bookmarkEnd w:id="24"/>
    <w:bookmarkStart w:id="25" w:name="X3e97f5f43f4652532b84296cf2f03442e35a9cc"/>
    <w:p>
      <w:pPr>
        <w:pStyle w:val="Heading2"/>
      </w:pPr>
      <w:r>
        <w:t xml:space="preserve">5. Stormwater Management and Environmental Impact</w:t>
      </w:r>
    </w:p>
    <w:p>
      <w:pPr>
        <w:pStyle w:val="FirstParagraph"/>
      </w:pPr>
      <w:r>
        <w:t xml:space="preserve">Wellington’s intense rainfall events necessitate efficient stormwater management. The Civil Engineer’s design incorporates a sustainable urban drainage system (SUDS) approach, including permeable paving and underground detention tanks. This aligns with the Wellington City Council’s requirements for reducing peak flow rates into the existing network.</w:t>
      </w:r>
    </w:p>
    <w:p>
      <w:pPr>
        <w:pStyle w:val="BodyText"/>
      </w:pPr>
      <w:r>
        <w:t xml:space="preserve">The review confirms that the hydraulic modeling accurately predicts flow paths and velocities. The proposed discharge points have been coordinated with the regional council to prevent flooding of adjacent properties. Additionally, the design includes water quality treatment measures to minimize the impact of runoff on the Wellington Harbour, demonstrating a commitment to environmental stewardship.</w:t>
      </w:r>
    </w:p>
    <w:bookmarkEnd w:id="25"/>
    <w:bookmarkStart w:id="26" w:name="conclusion-and-recommendations"/>
    <w:p>
      <w:pPr>
        <w:pStyle w:val="Heading2"/>
      </w:pPr>
      <w:r>
        <w:t xml:space="preserve">6. Conclusion and Recommendations</w:t>
      </w:r>
    </w:p>
    <w:p>
      <w:pPr>
        <w:pStyle w:val="FirstParagraph"/>
      </w:pPr>
      <w:r>
        <w:t xml:space="preserve">In conclusion, the Peer Review Report finds that the design prepared by the Civil Engineer is generally compliant with the New Zealand Building Code and relevant standards applicable to Wellington. The design demonstrates a high level of technical competence, particularly in addressing the seismic and geotechnical challenges inherent to the region.</w:t>
      </w:r>
    </w:p>
    <w:p>
      <w:pPr>
        <w:pStyle w:val="BodyText"/>
      </w:pPr>
      <w:r>
        <w:t xml:space="preserve">However, several minor recommendations have been identified to enhance the safety and performance of the structure. These include refining the liquefaction mitigation strategy, optimizing connection details for seismic ductility, and implementing rigorous construction monitoring. Addressing these points will ensure that the project meets the highest standards of engineering practice in New Zealand.</w:t>
      </w:r>
    </w:p>
    <w:p>
      <w:pPr>
        <w:pStyle w:val="BodyText"/>
      </w:pPr>
      <w:r>
        <w:t xml:space="preserve">This report serves as a formal record of the independent assessment and provides a basis for the client and the Wellington City Council to proceed with confidence in the engineering design.</w:t>
      </w:r>
    </w:p>
    <w:p>
      <w:pPr>
        <w:pStyle w:val="BodyText"/>
      </w:pPr>
      <w:r>
        <w:rPr>
          <w:bCs/>
          <w:b/>
        </w:rPr>
        <w:t xml:space="preserve">Reviewed By:</w:t>
      </w:r>
    </w:p>
    <w:p>
      <w:pPr>
        <w:pStyle w:val="BodyText"/>
      </w:pPr>
      <w:r>
        <w:t xml:space="preserve">J. Smith, CPEng, MIEAust</w:t>
      </w:r>
    </w:p>
    <w:p>
      <w:pPr>
        <w:pStyle w:val="BodyText"/>
      </w:pPr>
      <w:r>
        <w:t xml:space="preserve">Independent Peer Reviewer</w:t>
      </w:r>
    </w:p>
    <w:p>
      <w:pPr>
        <w:pStyle w:val="BodyText"/>
      </w:pPr>
      <w:r>
        <w:rPr>
          <w:bCs/>
          <w:b/>
        </w:rPr>
        <w:t xml:space="preserve">Accepted By (Lead Civil Engineer):</w:t>
      </w:r>
    </w:p>
    <w:p>
      <w:pPr>
        <w:pStyle w:val="BodyText"/>
      </w:pPr>
      <w:r>
        <w:t xml:space="preserve">A. Jones, CPEng, FNZICE</w:t>
      </w:r>
    </w:p>
    <w:p>
      <w:pPr>
        <w:pStyle w:val="BodyText"/>
      </w:pPr>
      <w:r>
        <w:t xml:space="preserve">Lead Civil Engineer</w:t>
      </w:r>
    </w:p>
    <w:p>
      <w:pPr>
        <w:pStyle w:val="BodyText"/>
      </w:pPr>
      <w:r>
        <w:t xml:space="preserve">© 2023 Peer Review Engineering Services. All rights reserved. This document is confidential and intended solely for the use of the addressee.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Practice in Wellington, New Zealand</dc:title>
  <dc:creator/>
  <dc:language>en</dc:language>
  <cp:keywords/>
  <dcterms:created xsi:type="dcterms:W3CDTF">2026-10-10T07:23:48Z</dcterms:created>
  <dcterms:modified xsi:type="dcterms:W3CDTF">2026-10-10T07:23:48Z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