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Civil Engineer Performance Evaluation</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Civil Engineer operating within the Philippines Manila region. The purpose of this document is to provide a comprehensive assessment that aligns with the regulatory requirements set forth by the Professional Regulation Commission (PRC) and the Board of Civil Engineering in the Philippines. This review aims to ensure that the Civil Engineer maintains the highest standards of practice, particularly in the context of urban development, infrastructure projects, and environmental considerations prevalent in Manila.</w:t>
      </w:r>
    </w:p>
    <w:bookmarkEnd w:id="21"/>
    <w:bookmarkStart w:id="22" w:name="scope-of-review"/>
    <w:p>
      <w:pPr>
        <w:pStyle w:val="Heading2"/>
      </w:pPr>
      <w:r>
        <w:t xml:space="preserve">2. Scope of Review</w:t>
      </w:r>
    </w:p>
    <w:p>
      <w:pPr>
        <w:pStyle w:val="FirstParagraph"/>
      </w:pPr>
      <w:r>
        <w:t xml:space="preserve">The scope of this Peer Review Report encompasses several key areas relevant to the role of a Civil Engineer in the Philippines Manila:</w:t>
      </w:r>
    </w:p>
    <w:p>
      <w:pPr>
        <w:numPr>
          <w:ilvl w:val="0"/>
          <w:numId w:val="1001"/>
        </w:numPr>
        <w:pStyle w:val="Compact"/>
      </w:pPr>
      <w:r>
        <w:rPr>
          <w:bCs/>
          <w:b/>
        </w:rPr>
        <w:t xml:space="preserve">Technical Competence:</w:t>
      </w:r>
      <w:r>
        <w:t xml:space="preserve"> </w:t>
      </w:r>
      <w:r>
        <w:t xml:space="preserve">Evaluation of the engineer's ability to apply engineering principles to design, construct, and maintain infrastructure projects.</w:t>
      </w:r>
    </w:p>
    <w:p>
      <w:pPr>
        <w:numPr>
          <w:ilvl w:val="0"/>
          <w:numId w:val="1001"/>
        </w:numPr>
        <w:pStyle w:val="Compact"/>
      </w:pPr>
      <w:r>
        <w:rPr>
          <w:bCs/>
          <w:b/>
        </w:rPr>
        <w:t xml:space="preserve">Regulatory Compliance:</w:t>
      </w:r>
      <w:r>
        <w:t xml:space="preserve"> </w:t>
      </w:r>
      <w:r>
        <w:t xml:space="preserve">Assessment of adherence to local building codes, zoning laws, and environmental regulations specific to Manila.</w:t>
      </w:r>
    </w:p>
    <w:p>
      <w:pPr>
        <w:numPr>
          <w:ilvl w:val="0"/>
          <w:numId w:val="1001"/>
        </w:numPr>
        <w:pStyle w:val="Compact"/>
      </w:pPr>
      <w:r>
        <w:rPr>
          <w:bCs/>
          <w:b/>
        </w:rPr>
        <w:t xml:space="preserve">Project Management:</w:t>
      </w:r>
      <w:r>
        <w:t xml:space="preserve"> </w:t>
      </w:r>
      <w:r>
        <w:t xml:space="preserve">Review of the engineer's capability to manage projects efficiently, including budgeting, scheduling, and resource allocation.</w:t>
      </w:r>
    </w:p>
    <w:p>
      <w:pPr>
        <w:numPr>
          <w:ilvl w:val="0"/>
          <w:numId w:val="1001"/>
        </w:numPr>
        <w:pStyle w:val="Compact"/>
      </w:pPr>
      <w:r>
        <w:rPr>
          <w:bCs/>
          <w:b/>
        </w:rPr>
        <w:t xml:space="preserve">Professional Ethics:</w:t>
      </w:r>
      <w:r>
        <w:t xml:space="preserve"> </w:t>
      </w:r>
      <w:r>
        <w:t xml:space="preserve">Examination of the engineer's commitment to ethical standards and professional conduct as outlined by the Code of Ethics for Civil Engineers in the Philippines.</w:t>
      </w:r>
    </w:p>
    <w:p>
      <w:pPr>
        <w:numPr>
          <w:ilvl w:val="0"/>
          <w:numId w:val="1001"/>
        </w:numPr>
        <w:pStyle w:val="Compact"/>
      </w:pPr>
      <w:r>
        <w:rPr>
          <w:bCs/>
          <w:b/>
        </w:rPr>
        <w:t xml:space="preserve">Collaboration and Communication:</w:t>
      </w:r>
      <w:r>
        <w:t xml:space="preserve"> </w:t>
      </w:r>
      <w:r>
        <w:t xml:space="preserve">Analysis of the engineer's ability to work effectively with multidisciplinary teams, clients, and stakeholders.</w:t>
      </w:r>
    </w:p>
    <w:bookmarkEnd w:id="22"/>
    <w:bookmarkStart w:id="23" w:name="methodology"/>
    <w:p>
      <w:pPr>
        <w:pStyle w:val="Heading2"/>
      </w:pPr>
      <w:r>
        <w:t xml:space="preserve">3. Methodology</w:t>
      </w:r>
    </w:p>
    <w:p>
      <w:pPr>
        <w:pStyle w:val="FirstParagraph"/>
      </w:pPr>
      <w:r>
        <w:t xml:space="preserve">The methodology employed for this Peer Review Report includes:</w:t>
      </w:r>
    </w:p>
    <w:p>
      <w:pPr>
        <w:numPr>
          <w:ilvl w:val="0"/>
          <w:numId w:val="1002"/>
        </w:numPr>
        <w:pStyle w:val="Compact"/>
      </w:pPr>
      <w:r>
        <w:rPr>
          <w:bCs/>
          <w:b/>
        </w:rPr>
        <w:t xml:space="preserve">Document Review:</w:t>
      </w:r>
      <w:r>
        <w:t xml:space="preserve"> </w:t>
      </w:r>
      <w:r>
        <w:t xml:space="preserve">Examination of project plans, reports, and correspondence related to the Civil Engineer's work in Manila.</w:t>
      </w:r>
    </w:p>
    <w:p>
      <w:pPr>
        <w:numPr>
          <w:ilvl w:val="0"/>
          <w:numId w:val="1002"/>
        </w:numPr>
        <w:pStyle w:val="Compact"/>
      </w:pPr>
      <w:r>
        <w:rPr>
          <w:bCs/>
          <w:b/>
        </w:rPr>
        <w:t xml:space="preserve">Site Visits:</w:t>
      </w:r>
      <w:r>
        <w:t xml:space="preserve"> </w:t>
      </w:r>
      <w:r>
        <w:t xml:space="preserve">On-site inspections of ongoing and completed projects to assess the quality of work and compliance with design specifications.</w:t>
      </w:r>
    </w:p>
    <w:p>
      <w:pPr>
        <w:numPr>
          <w:ilvl w:val="0"/>
          <w:numId w:val="1002"/>
        </w:numPr>
        <w:pStyle w:val="Compact"/>
      </w:pPr>
      <w:r>
        <w:rPr>
          <w:bCs/>
          <w:b/>
        </w:rPr>
        <w:t xml:space="preserve">Interviews:</w:t>
      </w:r>
      <w:r>
        <w:t xml:space="preserve"> </w:t>
      </w:r>
      <w:r>
        <w:t xml:space="preserve">Discussions with colleagues, supervisors, clients, and other stakeholders to gather feedback on the engineer's performance.</w:t>
      </w:r>
    </w:p>
    <w:p>
      <w:pPr>
        <w:numPr>
          <w:ilvl w:val="0"/>
          <w:numId w:val="1002"/>
        </w:numPr>
        <w:pStyle w:val="Compact"/>
      </w:pPr>
      <w:r>
        <w:rPr>
          <w:bCs/>
          <w:b/>
        </w:rPr>
        <w:t xml:space="preserve">Performance Metrics:</w:t>
      </w:r>
      <w:r>
        <w:t xml:space="preserve"> </w:t>
      </w:r>
      <w:r>
        <w:t xml:space="preserve">Analysis of quantitative data such as project timelines, budget adherence, and safety records.</w:t>
      </w:r>
    </w:p>
    <w:bookmarkEnd w:id="23"/>
    <w:bookmarkStart w:id="29"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Civil Engineer demonstrated a strong understanding of structural analysis, geotechnical engineering, and hydraulic systems. Their designs for residential and commercial buildings in Manila were innovative and met the required safety standards. However, there were instances where the integration of sustainable practices could be improved, particularly in water management and energy efficiency.</w:t>
      </w:r>
    </w:p>
    <w:bookmarkEnd w:id="24"/>
    <w:bookmarkStart w:id="25" w:name="regulatory-compliance"/>
    <w:p>
      <w:pPr>
        <w:pStyle w:val="Heading3"/>
      </w:pPr>
      <w:r>
        <w:t xml:space="preserve">4.2 Regulatory Compliance</w:t>
      </w:r>
    </w:p>
    <w:p>
      <w:pPr>
        <w:pStyle w:val="FirstParagraph"/>
      </w:pPr>
      <w:r>
        <w:t xml:space="preserve">The engineer consistently adhered to the National Building Code of the Philippines and local ordinances in Manila. All submitted plans and permits were accurate and timely. Nevertheless, there is room for enhancement in staying updated with the latest amendments to environmental regulations, which are increasingly stringent in urban areas like Manila.</w:t>
      </w:r>
    </w:p>
    <w:bookmarkEnd w:id="25"/>
    <w:bookmarkStart w:id="26" w:name="project-management"/>
    <w:p>
      <w:pPr>
        <w:pStyle w:val="Heading3"/>
      </w:pPr>
      <w:r>
        <w:t xml:space="preserve">4.3 Project Management</w:t>
      </w:r>
    </w:p>
    <w:p>
      <w:pPr>
        <w:pStyle w:val="FirstParagraph"/>
      </w:pPr>
      <w:r>
        <w:t xml:space="preserve">The Civil Engineer exhibited effective project management skills, ensuring that projects were completed within the stipulated timeframes and budgets. Communication with contractors and suppliers was clear and professional. However, some projects experienced minor delays due to unforeseen logistical challenges, highlighting the need for more robust contingency planning.</w:t>
      </w:r>
    </w:p>
    <w:bookmarkEnd w:id="26"/>
    <w:bookmarkStart w:id="27" w:name="professional-ethics"/>
    <w:p>
      <w:pPr>
        <w:pStyle w:val="Heading3"/>
      </w:pPr>
      <w:r>
        <w:t xml:space="preserve">4.4 Professional Ethics</w:t>
      </w:r>
    </w:p>
    <w:p>
      <w:pPr>
        <w:pStyle w:val="FirstParagraph"/>
      </w:pPr>
      <w:r>
        <w:t xml:space="preserve">The engineer maintained a high level of professionalism and integrity throughout the review period. There were no reported incidents of unethical behavior or conflicts of interest. The engineer's commitment to public safety and welfare was evident in their decision-making processes.</w:t>
      </w:r>
    </w:p>
    <w:bookmarkEnd w:id="27"/>
    <w:bookmarkStart w:id="28" w:name="collaboration-and-communication"/>
    <w:p>
      <w:pPr>
        <w:pStyle w:val="Heading3"/>
      </w:pPr>
      <w:r>
        <w:t xml:space="preserve">4.5 Collaboration and Communication</w:t>
      </w:r>
    </w:p>
    <w:p>
      <w:pPr>
        <w:pStyle w:val="FirstParagraph"/>
      </w:pPr>
      <w:r>
        <w:t xml:space="preserve">The Civil Engineer worked collaboratively with architects, environmental consultants, and government agencies in Manila. Their ability to articulate technical concepts to non-technical stakeholders was commendable. However, there were opportunities to improve documentation practices to ensure better knowledge sharing within the team.</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Enhance Sustainable Practices:</w:t>
      </w:r>
      <w:r>
        <w:t xml:space="preserve"> </w:t>
      </w:r>
      <w:r>
        <w:t xml:space="preserve">Incorporate more sustainable design elements in future projects to address environmental concerns in Manila.</w:t>
      </w:r>
    </w:p>
    <w:p>
      <w:pPr>
        <w:numPr>
          <w:ilvl w:val="0"/>
          <w:numId w:val="1003"/>
        </w:numPr>
        <w:pStyle w:val="Compact"/>
      </w:pPr>
      <w:r>
        <w:rPr>
          <w:bCs/>
          <w:b/>
        </w:rPr>
        <w:t xml:space="preserve">Stay Updated on Regulations:</w:t>
      </w:r>
      <w:r>
        <w:t xml:space="preserve"> </w:t>
      </w:r>
      <w:r>
        <w:t xml:space="preserve">Regularly review and update knowledge of local and national regulations to ensure full compliance.</w:t>
      </w:r>
    </w:p>
    <w:p>
      <w:pPr>
        <w:numPr>
          <w:ilvl w:val="0"/>
          <w:numId w:val="1003"/>
        </w:numPr>
        <w:pStyle w:val="Compact"/>
      </w:pPr>
      <w:r>
        <w:rPr>
          <w:bCs/>
          <w:b/>
        </w:rPr>
        <w:t xml:space="preserve">Improve Contingency Planning:</w:t>
      </w:r>
      <w:r>
        <w:t xml:space="preserve"> </w:t>
      </w:r>
      <w:r>
        <w:t xml:space="preserve">Develop more comprehensive risk management strategies to mitigate potential project delays.</w:t>
      </w:r>
    </w:p>
    <w:p>
      <w:pPr>
        <w:numPr>
          <w:ilvl w:val="0"/>
          <w:numId w:val="1003"/>
        </w:numPr>
        <w:pStyle w:val="Compact"/>
      </w:pPr>
      <w:r>
        <w:rPr>
          <w:bCs/>
          <w:b/>
        </w:rPr>
        <w:t xml:space="preserve">Strengthen Documentation:</w:t>
      </w:r>
      <w:r>
        <w:t xml:space="preserve"> </w:t>
      </w:r>
      <w:r>
        <w:t xml:space="preserve">Implement standardized documentation procedures to facilitate better communication and record-keeping.</w:t>
      </w:r>
    </w:p>
    <w:bookmarkEnd w:id="30"/>
    <w:bookmarkStart w:id="31" w:name="conclusion"/>
    <w:p>
      <w:pPr>
        <w:pStyle w:val="Heading2"/>
      </w:pPr>
      <w:r>
        <w:t xml:space="preserve">6. Conclusion</w:t>
      </w:r>
    </w:p>
    <w:p>
      <w:pPr>
        <w:pStyle w:val="FirstParagraph"/>
      </w:pPr>
      <w:r>
        <w:t xml:space="preserve">In conclusion, the Civil Engineer under review has demonstrated a high level of competence and professionalism in their role within the Philippines Manila region. While there are areas for improvement, particularly in sustainability and regulatory updates, the overall performance is satisfactory. This Peer Review Report serves as a valuable tool for continuous professional development and ensures that the engineer remains aligned with the evolving demands of the civil engineering field in Manila.</w:t>
      </w:r>
    </w:p>
    <w:bookmarkEnd w:id="31"/>
    <w:p>
      <w:pPr>
        <w:pStyle w:val="BodyText"/>
      </w:pPr>
      <w:r>
        <w:rPr>
          <w:bCs/>
          <w:b/>
        </w:rPr>
        <w:t xml:space="preserve">Prepared by:</w:t>
      </w:r>
    </w:p>
    <w:p>
      <w:pPr>
        <w:pStyle w:val="BodyText"/>
      </w:pPr>
      <w:r>
        <w:t xml:space="preserve">John Doe, PE</w:t>
      </w:r>
    </w:p>
    <w:p>
      <w:pPr>
        <w:pStyle w:val="BodyText"/>
      </w:pPr>
      <w:r>
        <w:t xml:space="preserve">Senior Civil Engineer</w:t>
      </w:r>
    </w:p>
    <w:p>
      <w:pPr>
        <w:pStyle w:val="BodyText"/>
      </w:pPr>
      <w:r>
        <w:t xml:space="preserve">Manila, Philippines</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Philippines Manila</dc:title>
  <dc:creator/>
  <dc:language>en</dc:language>
  <cp:keywords/>
  <dcterms:created xsi:type="dcterms:W3CDTF">2026-10-10T07:01:35Z</dcterms:created>
  <dcterms:modified xsi:type="dcterms:W3CDTF">2026-10-10T07:01:35Z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