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Project</w:t>
      </w:r>
      <w:r>
        <w:t xml:space="preserve"> </w:t>
      </w:r>
      <w:r>
        <w:t xml:space="preserve">-</w:t>
      </w:r>
      <w:r>
        <w:t xml:space="preserve"> </w:t>
      </w:r>
      <w:r>
        <w:t xml:space="preserve">Moscow,</w:t>
      </w:r>
      <w:r>
        <w:t xml:space="preserve"> </w:t>
      </w:r>
      <w:r>
        <w:t xml:space="preserve">Russia</w:t>
      </w:r>
    </w:p>
    <w:bookmarkStart w:id="20" w:name="peer-review-report"/>
    <w:p>
      <w:pPr>
        <w:pStyle w:val="Heading1"/>
      </w:pPr>
      <w:r>
        <w:t xml:space="preserve">Peer Review Report</w:t>
      </w:r>
    </w:p>
    <w:p>
      <w:pPr>
        <w:pStyle w:val="FirstParagraph"/>
      </w:pPr>
      <w:r>
        <w:rPr>
          <w:bCs/>
          <w:b/>
        </w:rPr>
        <w:t xml:space="preserve">Project Title:</w:t>
      </w:r>
      <w:r>
        <w:t xml:space="preserve"> </w:t>
      </w:r>
      <w:r>
        <w:t xml:space="preserve">Structural Integrity and Geotechnical Assessment of the Northern Moscow Logistics Hub</w:t>
      </w:r>
    </w:p>
    <w:p>
      <w:pPr>
        <w:pStyle w:val="BodyText"/>
      </w:pPr>
      <w:r>
        <w:rPr>
          <w:bCs/>
          <w:b/>
        </w:rPr>
        <w:t xml:space="preserve">Location:</w:t>
      </w:r>
      <w:r>
        <w:t xml:space="preserve"> </w:t>
      </w:r>
      <w:r>
        <w:t xml:space="preserve">Moscow, Russia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Federal Service for Supervision of Construction and Housing and Communal Utilities (Rostekhnadzor)</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design, structural calculations, and geotechnical considerations for the proposed Northern Moscow Logistics Hub. The review was conducted by an independent panel of senior Civil Engineers specializing in high-load industrial structures and cold-climate construction. The primary objective of this review is to ensure that the design complies with the rigorous safety standards mandated by the Russian Federation, specifically adhering to the current SP (Code of Practice) and GOST (State Standards) regulations applicable to construction in Moscow.</w:t>
      </w:r>
    </w:p>
    <w:p>
      <w:pPr>
        <w:pStyle w:val="BodyText"/>
      </w:pPr>
      <w:r>
        <w:t xml:space="preserve">The project involves the construction of a multi-story reinforced concrete and steel composite structure designed to withstand heavy dynamic loads. Given the specific geographical and climatic conditions of Moscow, including significant snow loads and frost-susceptible soils, the review focuses heavily on foundation stability, thermal expansion joints, and seismic resilience. The overall assessment indicates that while the primary structural framework is sound, several critical modifications are required regarding the geotechnical interface and fire safety systems before construction can proceed.</w:t>
      </w:r>
    </w:p>
    <w:bookmarkEnd w:id="21"/>
    <w:bookmarkStart w:id="22" w:name="scope-of-the-peer-review"/>
    <w:p>
      <w:pPr>
        <w:pStyle w:val="Heading2"/>
      </w:pPr>
      <w:r>
        <w:t xml:space="preserve">2. Scope of the Peer Review</w:t>
      </w:r>
    </w:p>
    <w:p>
      <w:pPr>
        <w:pStyle w:val="FirstParagraph"/>
      </w:pPr>
      <w:r>
        <w:t xml:space="preserve">The scope of this review encompasses a comprehensive analysis of the design documentation submitted by the lead engineering firm. The review panel, consisting of three licensed Civil Engineers with over 20 years of experience in the Russian construction sector, examined the following key areas:</w:t>
      </w:r>
    </w:p>
    <w:p>
      <w:pPr>
        <w:numPr>
          <w:ilvl w:val="0"/>
          <w:numId w:val="1001"/>
        </w:numPr>
        <w:pStyle w:val="Compact"/>
      </w:pPr>
      <w:r>
        <w:t xml:space="preserve">Verification of structural load calculations against SP 20.13330.2016 (Loads and Impacts).</w:t>
      </w:r>
    </w:p>
    <w:p>
      <w:pPr>
        <w:numPr>
          <w:ilvl w:val="0"/>
          <w:numId w:val="1001"/>
        </w:numPr>
        <w:pStyle w:val="Compact"/>
      </w:pPr>
      <w:r>
        <w:t xml:space="preserve">Assessment of foundation design suitability for Moscow's specific soil stratigraphy.</w:t>
      </w:r>
    </w:p>
    <w:p>
      <w:pPr>
        <w:numPr>
          <w:ilvl w:val="0"/>
          <w:numId w:val="1001"/>
        </w:numPr>
        <w:pStyle w:val="Compact"/>
      </w:pPr>
      <w:r>
        <w:t xml:space="preserve">Review of material specifications for durability in freeze-thaw cycles.</w:t>
      </w:r>
    </w:p>
    <w:p>
      <w:pPr>
        <w:numPr>
          <w:ilvl w:val="0"/>
          <w:numId w:val="1001"/>
        </w:numPr>
        <w:pStyle w:val="Compact"/>
      </w:pPr>
      <w:r>
        <w:t xml:space="preserve">Compliance with SP 131.13330.2020 regarding climatic construction parameters.</w:t>
      </w:r>
    </w:p>
    <w:p>
      <w:pPr>
        <w:numPr>
          <w:ilvl w:val="0"/>
          <w:numId w:val="1001"/>
        </w:numPr>
        <w:pStyle w:val="Compact"/>
      </w:pPr>
      <w:r>
        <w:t xml:space="preserve">Evaluation of seismic design measures in accordance with SP 14.13330.2018.</w:t>
      </w:r>
    </w:p>
    <w:bookmarkEnd w:id="22"/>
    <w:bookmarkStart w:id="23" w:name="X60d786bc6084b54c3abb044de84e34f544deefd"/>
    <w:p>
      <w:pPr>
        <w:pStyle w:val="Heading2"/>
      </w:pPr>
      <w:r>
        <w:t xml:space="preserve">3. Structural Analysis and Design Compliance</w:t>
      </w:r>
    </w:p>
    <w:p>
      <w:pPr>
        <w:pStyle w:val="FirstParagraph"/>
      </w:pPr>
      <w:r>
        <w:t xml:space="preserve">The structural design utilizes a hybrid system of reinforced concrete cores and steel moment frames. The calculations for dead loads and live loads appear accurate and are well-documented. However, the review identified a discrepancy in the snow load calculations for the flat roof sections. While the design references the standard snow load for Moscow, it does not adequately account for the potential accumulation of snow drifts caused by adjacent structures and wind patterns specific to the northern district of the city.</w:t>
      </w:r>
    </w:p>
    <w:p>
      <w:pPr>
        <w:pStyle w:val="BodyText"/>
      </w:pPr>
      <w:r>
        <w:t xml:space="preserve">Furthermore, the thermal expansion joints are spaced at intervals that may be insufficient given the extreme temperature fluctuations experienced in Moscow, ranging from -25°C in winter to +30°C in summer. The current design risks inducing thermal stress fractures in the concrete slabs. It is recommended that the spacing of expansion joints be reduced by 15% and that high-performance elastomeric bearings be utilized to accommodate this movement.</w:t>
      </w:r>
    </w:p>
    <w:bookmarkEnd w:id="23"/>
    <w:bookmarkStart w:id="24" w:name="geotechnical-and-foundation-assessment"/>
    <w:p>
      <w:pPr>
        <w:pStyle w:val="Heading2"/>
      </w:pPr>
      <w:r>
        <w:t xml:space="preserve">4. Geotechnical and Foundation Assessment</w:t>
      </w:r>
    </w:p>
    <w:p>
      <w:pPr>
        <w:pStyle w:val="FirstParagraph"/>
      </w:pPr>
      <w:r>
        <w:t xml:space="preserve">One of the most critical aspects of this Peer Review Report concerns the foundation design. Moscow is characterized by complex soil conditions, often featuring layers of clay and loam that are prone to frost heave. The proposed pile foundation system is generally appropriate; however, the depth of the piles does not extend sufficiently below the maximum depth of soil freezing for the Moscow region, which is approximately 1.4 to 1.6 meters.</w:t>
      </w:r>
    </w:p>
    <w:p>
      <w:pPr>
        <w:pStyle w:val="BodyText"/>
      </w:pPr>
      <w:r>
        <w:t xml:space="preserve">The current design places the pile tips within a layer of compressible clay that may settle unevenly under the heavy dynamic loads of the logistics hub. This poses a significant risk of differential settlement, which could compromise the structural integrity of the building. The review panel strongly recommends increasing the pile length to reach the stable sand layer identified in the geotechnical survey. Additionally, the use of frost-resistant concrete grades (F300 minimum) is mandatory for all sub-grade elements to prevent degradation due to moisture and freezing.</w:t>
      </w:r>
    </w:p>
    <w:bookmarkEnd w:id="24"/>
    <w:bookmarkStart w:id="25" w:name="X1d32cb90ed579cf3374e27b67cbfc02bc793680"/>
    <w:p>
      <w:pPr>
        <w:pStyle w:val="Heading2"/>
      </w:pPr>
      <w:r>
        <w:t xml:space="preserve">5. Material Durability and Environmental Considerations</w:t>
      </w:r>
    </w:p>
    <w:p>
      <w:pPr>
        <w:pStyle w:val="FirstParagraph"/>
      </w:pPr>
      <w:r>
        <w:t xml:space="preserve">The selection of materials must reflect the harsh environmental conditions of Russia. The proposed steel grades are adequate for strength but require enhanced protective coatings to resist corrosion from de-icing salts commonly used on Moscow roads during winter. The concrete mix design must include air-entraining agents to improve resistance to freeze-thaw cycles, a standard requirement for Civil Engineers working in this region.</w:t>
      </w:r>
    </w:p>
    <w:p>
      <w:pPr>
        <w:pStyle w:val="BodyText"/>
      </w:pPr>
      <w:r>
        <w:t xml:space="preserve">Furthermore, the design must consider the environmental impact regulations of the Moscow City Government. The construction plan should include measures to minimize dust and noise pollution, as well as a strategy for managing construction waste in accordance with Russian federal environmental laws.</w:t>
      </w:r>
    </w:p>
    <w:bookmarkEnd w:id="25"/>
    <w:bookmarkStart w:id="26" w:name="seismic-resilience-and-safety"/>
    <w:p>
      <w:pPr>
        <w:pStyle w:val="Heading2"/>
      </w:pPr>
      <w:r>
        <w:t xml:space="preserve">6. Seismic Resilience and Safety</w:t>
      </w:r>
    </w:p>
    <w:p>
      <w:pPr>
        <w:pStyle w:val="FirstParagraph"/>
      </w:pPr>
      <w:r>
        <w:t xml:space="preserve">Although Moscow is not located in a high-seismicity zone, it is subject to low-to-moderate seismic activity. The design must comply with SP 14.13330.2018, which mandates specific ductility requirements for structures in this region. The current design lacks sufficient detailing in the beam-column connections to ensure the necessary energy dissipation during a seismic event. The review panel advises the implementation of confinement reinforcement in the plastic hinge regions of the columns to enhance ductility and prevent brittle failure.</w:t>
      </w:r>
    </w:p>
    <w:bookmarkEnd w:id="26"/>
    <w:bookmarkStart w:id="27" w:name="conclusions-and-recommendations"/>
    <w:p>
      <w:pPr>
        <w:pStyle w:val="Heading2"/>
      </w:pPr>
      <w:r>
        <w:t xml:space="preserve">7. Conclusions and Recommendations</w:t>
      </w:r>
    </w:p>
    <w:p>
      <w:pPr>
        <w:pStyle w:val="FirstParagraph"/>
      </w:pPr>
      <w:r>
        <w:t xml:space="preserve">In conclusion, this Peer Review Report finds that the design for the Northern Moscow Logistics Hub is fundamentally viable but requires significant revisions to ensure long-term safety and compliance with Russian standards. The primary concerns relate to the foundation depth relative to frost penetration, the adequacy of snow load calculations, and the thermal expansion detailing.</w:t>
      </w:r>
    </w:p>
    <w:p>
      <w:pPr>
        <w:pStyle w:val="BodyText"/>
      </w:pPr>
      <w:r>
        <w:t xml:space="preserve">The following actions are recommended before the issuance of the construction permit:</w:t>
      </w:r>
    </w:p>
    <w:p>
      <w:pPr>
        <w:numPr>
          <w:ilvl w:val="0"/>
          <w:numId w:val="1002"/>
        </w:numPr>
        <w:pStyle w:val="Compact"/>
      </w:pPr>
      <w:r>
        <w:t xml:space="preserve">Revise the foundation design to extend piles below the frost line and into stable strata.</w:t>
      </w:r>
    </w:p>
    <w:p>
      <w:pPr>
        <w:numPr>
          <w:ilvl w:val="0"/>
          <w:numId w:val="1002"/>
        </w:numPr>
        <w:pStyle w:val="Compact"/>
      </w:pPr>
      <w:r>
        <w:t xml:space="preserve">Recalculate snow loads to include drift factors specific to the site's topography.</w:t>
      </w:r>
    </w:p>
    <w:p>
      <w:pPr>
        <w:numPr>
          <w:ilvl w:val="0"/>
          <w:numId w:val="1002"/>
        </w:numPr>
        <w:pStyle w:val="Compact"/>
      </w:pPr>
      <w:r>
        <w:t xml:space="preserve">Adjust the spacing of thermal expansion joints and upgrade bearing specifications.</w:t>
      </w:r>
    </w:p>
    <w:p>
      <w:pPr>
        <w:numPr>
          <w:ilvl w:val="0"/>
          <w:numId w:val="1002"/>
        </w:numPr>
        <w:pStyle w:val="Compact"/>
      </w:pPr>
      <w:r>
        <w:t xml:space="preserve">Enhance seismic detailing in structural connections.</w:t>
      </w:r>
    </w:p>
    <w:p>
      <w:pPr>
        <w:numPr>
          <w:ilvl w:val="0"/>
          <w:numId w:val="1002"/>
        </w:numPr>
        <w:pStyle w:val="Compact"/>
      </w:pPr>
      <w:r>
        <w:t xml:space="preserve">Confirm material specifications for freeze-thaw resistance and corrosion protection.</w:t>
      </w:r>
    </w:p>
    <w:p>
      <w:pPr>
        <w:pStyle w:val="FirstParagraph"/>
      </w:pPr>
      <w:r>
        <w:t xml:space="preserve">Once these modifications are implemented and verified, the project will meet the high standards expected of Civil Engineering projects in Moscow, Russia.</w:t>
      </w:r>
    </w:p>
    <w:bookmarkEnd w:id="27"/>
    <w:p>
      <w:pPr>
        <w:pStyle w:val="BodyText"/>
      </w:pPr>
      <w:r>
        <w:rPr>
          <w:bCs/>
          <w:b/>
        </w:rPr>
        <w:t xml:space="preserve">Reviewed By:</w:t>
      </w:r>
    </w:p>
    <w:p>
      <w:pPr>
        <w:pStyle w:val="BodyText"/>
      </w:pPr>
      <w:r>
        <w:t xml:space="preserve">Alexei Volkov, Ph.D., P.E.</w:t>
      </w:r>
      <w:r>
        <w:br/>
      </w:r>
      <w:r>
        <w:t xml:space="preserve">Senior Civil Engineer</w:t>
      </w:r>
      <w:r>
        <w:br/>
      </w:r>
      <w:r>
        <w:t xml:space="preserve">Independent Structural Review Board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Project - Moscow, Russia</dc:title>
  <dc:creator/>
  <dc:language>en</dc:language>
  <cp:keywords/>
  <dcterms:created xsi:type="dcterms:W3CDTF">2026-10-10T03:17:45Z</dcterms:created>
  <dcterms:modified xsi:type="dcterms:W3CDTF">2026-10-10T03:17:45Z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