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26, 2023</w:t>
      </w:r>
    </w:p>
    <w:p>
      <w:pPr>
        <w:pStyle w:val="BodyText"/>
      </w:pPr>
      <w:r>
        <w:rPr>
          <w:bCs/>
          <w:b/>
        </w:rPr>
        <w:t xml:space="preserve">Reference No:</w:t>
      </w:r>
      <w:r>
        <w:t xml:space="preserve"> </w:t>
      </w:r>
      <w:r>
        <w:t xml:space="preserve">PR-RIY-CE-2023-089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regulatory standards of a Civil Engineer operating within the Kingdom of Saudi Arabia, specifically in the capital city of Riyadh. The review focuses on the engineer's performance in alignment with the rigorous demands of the Saudi construction sector, which is currently experiencing unprecedented growth driven by Vision 2030 initiatives. The assessment covers structural integrity, geotechnical considerations specific to the Riyadh region, compliance with Saudi Building Code (SBC), and overall professional conduct.</w:t>
      </w:r>
    </w:p>
    <w:bookmarkEnd w:id="21"/>
    <w:bookmarkStart w:id="22" w:name="introduction-and-scope"/>
    <w:p>
      <w:pPr>
        <w:pStyle w:val="Heading2"/>
      </w:pPr>
      <w:r>
        <w:t xml:space="preserve">2. Introduction and Scope</w:t>
      </w:r>
    </w:p>
    <w:p>
      <w:pPr>
        <w:pStyle w:val="FirstParagraph"/>
      </w:pPr>
      <w:r>
        <w:t xml:space="preserve">The role of a Civil Engineer in Riyadh is critical due to the city's rapid urbanization and the complexity of mega-projects such as the Riyadh Metro, Diriyah Gate, and various high-rise developments in the King Abdullah Financial District (KAFD). This report aims to provide an objective analysis of the engineer's ability to navigate these challenges. The scope of this peer review includes an examination of design documentation, site supervision records, quality assurance protocols, and the engineer's interaction with local authorities and stakeholders.</w:t>
      </w:r>
    </w:p>
    <w:p>
      <w:pPr>
        <w:pStyle w:val="BodyText"/>
      </w:pPr>
      <w:r>
        <w:t xml:space="preserve">The evaluation is conducted by a panel of senior engineers with extensive experience in the Saudi Arabian market, ensuring that the feedback is relevant to the local context, including climatic conditions, soil characteristics, and regulatory frameworks.</w:t>
      </w:r>
    </w:p>
    <w:bookmarkEnd w:id="22"/>
    <w:bookmarkStart w:id="23" w:name="X76f30373ad6abd640d150ccbc96cf62ab2b68df"/>
    <w:p>
      <w:pPr>
        <w:pStyle w:val="Heading2"/>
      </w:pPr>
      <w:r>
        <w:t xml:space="preserve">3. Technical Competency and Design Standards</w:t>
      </w:r>
    </w:p>
    <w:p>
      <w:pPr>
        <w:pStyle w:val="FirstParagraph"/>
      </w:pPr>
      <w:r>
        <w:rPr>
          <w:bCs/>
          <w:b/>
        </w:rPr>
        <w:t xml:space="preserve">3.1 Structural Design and Analysis</w:t>
      </w:r>
      <w:r>
        <w:br/>
      </w:r>
      <w:r>
        <w:t xml:space="preserve">The Civil Engineer demonstrated a strong command of structural analysis software and design principles. The review of recent projects in Riyadh indicates that the engineer consistently applies load combinations in strict accordance with the Saudi Building Code (SBC 301). Given the seismic considerations in certain parts of the Kingdom and the high wind loads prevalent in Riyadh, the engineer's designs show appropriate safety factors and resilience.</w:t>
      </w:r>
    </w:p>
    <w:p>
      <w:pPr>
        <w:pStyle w:val="BodyText"/>
      </w:pPr>
      <w:r>
        <w:rPr>
          <w:bCs/>
          <w:b/>
        </w:rPr>
        <w:t xml:space="preserve">3.2 Geotechnical Engineering</w:t>
      </w:r>
      <w:r>
        <w:br/>
      </w:r>
      <w:r>
        <w:t xml:space="preserve">A critical aspect of civil engineering in Riyadh is dealing with the region's expansive clay soils and high groundwater salinity. The peer review found that the engineer has implemented effective foundation solutions, including deep pile foundations and soil stabilization techniques, which are essential for preventing differential settlement in the Riyadh area. The engineer's ability to interpret geotechnical reports and translate them into practical design solutions was rated highly.</w:t>
      </w:r>
    </w:p>
    <w:p>
      <w:pPr>
        <w:pStyle w:val="BodyText"/>
      </w:pPr>
      <w:r>
        <w:rPr>
          <w:bCs/>
          <w:b/>
        </w:rPr>
        <w:t xml:space="preserve">3.3 Material Specifications</w:t>
      </w:r>
      <w:r>
        <w:br/>
      </w:r>
      <w:r>
        <w:t xml:space="preserve">The engineer adhered to local material standards, ensuring that concrete mixes and reinforcement steel meet the requirements of the Saudi Standards, Metrology and Quality Organization (SASO). Special attention was given to durability against the harsh desert climate, including measures to prevent corrosion and thermal cracking.</w:t>
      </w:r>
    </w:p>
    <w:bookmarkEnd w:id="23"/>
    <w:bookmarkStart w:id="24" w:name="project-management-and-execution"/>
    <w:p>
      <w:pPr>
        <w:pStyle w:val="Heading2"/>
      </w:pPr>
      <w:r>
        <w:t xml:space="preserve">4. Project Management and Execution</w:t>
      </w:r>
    </w:p>
    <w:p>
      <w:pPr>
        <w:pStyle w:val="FirstParagraph"/>
      </w:pPr>
      <w:r>
        <w:rPr>
          <w:bCs/>
          <w:b/>
        </w:rPr>
        <w:t xml:space="preserve">4.1 Site Supervision</w:t>
      </w:r>
      <w:r>
        <w:br/>
      </w:r>
      <w:r>
        <w:t xml:space="preserve">Effective site supervision is paramount in the Saudi construction industry. The review highlights that the Civil Engineer maintained a proactive presence on site, ensuring that construction activities aligned with the approved drawings. The engineer demonstrated strong leadership in managing subcontractors and addressing technical queries promptly, which contributed to minimizing delays.</w:t>
      </w:r>
    </w:p>
    <w:p>
      <w:pPr>
        <w:pStyle w:val="BodyText"/>
      </w:pPr>
      <w:r>
        <w:rPr>
          <w:bCs/>
          <w:b/>
        </w:rPr>
        <w:t xml:space="preserve">4.2 Quality Assurance and Control</w:t>
      </w:r>
      <w:r>
        <w:br/>
      </w:r>
      <w:r>
        <w:t xml:space="preserve">The engineer implemented robust QA/QC plans that exceeded the minimum requirements set by the Riyadh Municipality. Regular inspections, material testing, and documentation were conducted meticulously. The peer reviewers noted that the engineer's attention to detail significantly reduced the number of non-conformance reports (NCRs) during the construction phase.</w:t>
      </w:r>
    </w:p>
    <w:p>
      <w:pPr>
        <w:pStyle w:val="BodyText"/>
      </w:pPr>
      <w:r>
        <w:rPr>
          <w:bCs/>
          <w:b/>
        </w:rPr>
        <w:t xml:space="preserve">4.3 Health, Safety, and Environment (HSE)</w:t>
      </w:r>
      <w:r>
        <w:br/>
      </w:r>
      <w:r>
        <w:t xml:space="preserve">Compliance with HSE regulations is non-negotiable in Saudi Arabia. The Civil Engineer showed a commendable commitment to safety, ensuring that all site operations adhered to the guidelines set by the Ministry of Human Resources and Social Development. Safety briefings, risk assessments, and emergency response plans were regularly updated and communicated to the workforce.</w:t>
      </w:r>
    </w:p>
    <w:bookmarkEnd w:id="24"/>
    <w:bookmarkStart w:id="25" w:name="Xc04a59c0ea6d06bd272703222a35ba465fe2151"/>
    <w:p>
      <w:pPr>
        <w:pStyle w:val="Heading2"/>
      </w:pPr>
      <w:r>
        <w:t xml:space="preserve">5. Regulatory Compliance and Stakeholder Engagement</w:t>
      </w:r>
    </w:p>
    <w:p>
      <w:pPr>
        <w:pStyle w:val="FirstParagraph"/>
      </w:pPr>
      <w:r>
        <w:t xml:space="preserve">Navigating the regulatory landscape in Riyadh requires a deep understanding of local laws and procedures. The Civil Engineer demonstrated proficiency in dealing with the Riyadh Municipality, the Civil Defense, and other relevant authorities. Permit applications, plan approvals, and final inspections were handled efficiently, reflecting the engineer's familiarity with the local bureaucratic processes.</w:t>
      </w:r>
    </w:p>
    <w:p>
      <w:pPr>
        <w:pStyle w:val="BodyText"/>
      </w:pPr>
      <w:r>
        <w:t xml:space="preserve">Furthermore, the engineer maintained professional relationships with clients, consultants, and contractors. Communication was clear, transparent, and culturally sensitive, which is essential for successful project delivery in the Kingdom.</w:t>
      </w:r>
    </w:p>
    <w:bookmarkEnd w:id="25"/>
    <w:bookmarkStart w:id="26" w:name="areas-for-improvement"/>
    <w:p>
      <w:pPr>
        <w:pStyle w:val="Heading2"/>
      </w:pPr>
      <w:r>
        <w:t xml:space="preserve">6. Areas for Improvement</w:t>
      </w:r>
    </w:p>
    <w:p>
      <w:pPr>
        <w:pStyle w:val="FirstParagraph"/>
      </w:pPr>
      <w:r>
        <w:t xml:space="preserve">While the overall performance was exemplary, the peer review identified a few areas for enhancement:</w:t>
      </w:r>
    </w:p>
    <w:p>
      <w:pPr>
        <w:numPr>
          <w:ilvl w:val="0"/>
          <w:numId w:val="1001"/>
        </w:numPr>
        <w:pStyle w:val="Compact"/>
      </w:pPr>
      <w:r>
        <w:rPr>
          <w:bCs/>
          <w:b/>
        </w:rPr>
        <w:t xml:space="preserve">Sustainability Integration:</w:t>
      </w:r>
      <w:r>
        <w:t xml:space="preserve"> </w:t>
      </w:r>
      <w:r>
        <w:t xml:space="preserve">Although the engineer meets current codes, there is an opportunity to further integrate sustainable design practices, such as green building certifications (LEED or Estidama), which are increasingly prioritized in Riyadh's development projects.</w:t>
      </w:r>
    </w:p>
    <w:p>
      <w:pPr>
        <w:numPr>
          <w:ilvl w:val="0"/>
          <w:numId w:val="1001"/>
        </w:numPr>
        <w:pStyle w:val="Compact"/>
      </w:pPr>
      <w:r>
        <w:rPr>
          <w:bCs/>
          <w:b/>
        </w:rPr>
        <w:t xml:space="preserve">Digital Transformation:</w:t>
      </w:r>
      <w:r>
        <w:t xml:space="preserve"> </w:t>
      </w:r>
      <w:r>
        <w:t xml:space="preserve">Embracing Building Information Modeling (BIM) more comprehensively could improve collaboration and reduce clashes in complex projects.</w:t>
      </w:r>
    </w:p>
    <w:p>
      <w:pPr>
        <w:numPr>
          <w:ilvl w:val="0"/>
          <w:numId w:val="1001"/>
        </w:numPr>
        <w:pStyle w:val="Compact"/>
      </w:pPr>
      <w:r>
        <w:rPr>
          <w:bCs/>
          <w:b/>
        </w:rPr>
        <w:t xml:space="preserve">Local Knowledge Transfer:</w:t>
      </w:r>
      <w:r>
        <w:t xml:space="preserve"> </w:t>
      </w:r>
      <w:r>
        <w:t xml:space="preserve">Enhancing mentorship programs for junior Saudi engineers would align with the Saudization (Nitaqat) goals and contribute to the development of local talent.</w:t>
      </w:r>
    </w:p>
    <w:bookmarkEnd w:id="26"/>
    <w:bookmarkStart w:id="27" w:name="conclusion"/>
    <w:p>
      <w:pPr>
        <w:pStyle w:val="Heading2"/>
      </w:pPr>
      <w:r>
        <w:t xml:space="preserve">7. Conclusion</w:t>
      </w:r>
    </w:p>
    <w:p>
      <w:pPr>
        <w:pStyle w:val="FirstParagraph"/>
      </w:pPr>
      <w:r>
        <w:t xml:space="preserve">In conclusion, this Peer Review Report affirms that the Civil Engineer under review possesses the technical expertise, professional integrity, and project management skills necessary to excel in the dynamic construction environment of Riyadh, Saudi Arabia. The engineer's adherence to the Saudi Building Code, understanding of local geotechnical challenges, and commitment to safety and quality make them a valuable asset to any project. With minor improvements in sustainability and digital tools, the engineer is well-positioned to contribute significantly to the Kingdom's ambitious Vision 2030 infrastructure goals.</w:t>
      </w:r>
    </w:p>
    <w:bookmarkEnd w:id="27"/>
    <w:p>
      <w:pPr>
        <w:pStyle w:val="BodyText"/>
      </w:pPr>
      <w:r>
        <w:rPr>
          <w:bCs/>
          <w:b/>
        </w:rPr>
        <w:t xml:space="preserve">Prepared by:</w:t>
      </w:r>
    </w:p>
    <w:p>
      <w:pPr>
        <w:pStyle w:val="BodyText"/>
      </w:pPr>
      <w:r>
        <w:t xml:space="preserve">Dr. Ahmed Al-Fahad</w:t>
      </w:r>
    </w:p>
    <w:p>
      <w:pPr>
        <w:pStyle w:val="BodyText"/>
      </w:pPr>
      <w:r>
        <w:t xml:space="preserve">Senior Structural Engineer &amp; Peer Reviewer</w:t>
      </w:r>
    </w:p>
    <w:p>
      <w:pPr>
        <w:pStyle w:val="BodyText"/>
      </w:pPr>
      <w:r>
        <w:t xml:space="preserve">Riyadh Engineering Consultants</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Riyadh, Saudi Arabia</dc:title>
  <dc:creator/>
  <dc:language>en</dc:language>
  <cp:keywords/>
  <dcterms:created xsi:type="dcterms:W3CDTF">2026-10-10T03:50:43Z</dcterms:created>
  <dcterms:modified xsi:type="dcterms:W3CDTF">2026-10-10T03:50:43Z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