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Urban Infrastructure Development in Johannesburg, South Africa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 Senior Civil Engineer</w:t>
      </w:r>
    </w:p>
    <w:p>
      <w:pPr>
        <w:pStyle w:val="BodyText"/>
      </w:pPr>
      <w:r>
        <w:rPr>
          <w:bCs/>
          <w:b/>
        </w:rPr>
        <w:t xml:space="preserve">Reviewed by:</w:t>
      </w:r>
      <w:r>
        <w:t xml:space="preserve"> </w:t>
      </w:r>
      <w:r>
        <w:t xml:space="preserve">[Reviewer Name], Principal Civil Engineer</w:t>
      </w:r>
    </w:p>
    <w:bookmarkEnd w:id="20"/>
    <w:bookmarkStart w:id="21" w:name="introduction"/>
    <w:p>
      <w:pPr>
        <w:pStyle w:val="Heading2"/>
      </w:pPr>
      <w:r>
        <w:t xml:space="preserve">1. Introduction</w:t>
      </w:r>
    </w:p>
    <w:p>
      <w:pPr>
        <w:pStyle w:val="FirstParagraph"/>
      </w:pPr>
      <w:r>
        <w:t xml:space="preserve">This Peer Review Report has been prepared to evaluate the design and implementation strategies of a civil engineering project located in Johannesburg, South Africa. The project aims to enhance urban infrastructure, focusing on sustainable development and resilience against climate change impacts. As a key hub in South Africa, Johannesburg faces unique challenges related to rapid urbanization, resource management, and environmental sustainability. This report assesses the technical adequacy, compliance with local regulations, and overall feasibility of the proposed solutions.</w:t>
      </w:r>
    </w:p>
    <w:bookmarkEnd w:id="21"/>
    <w:bookmarkStart w:id="22" w:name="scope-of-review"/>
    <w:p>
      <w:pPr>
        <w:pStyle w:val="Heading2"/>
      </w:pPr>
      <w:r>
        <w:t xml:space="preserve">2. Scope of Review</w:t>
      </w:r>
    </w:p>
    <w:p>
      <w:pPr>
        <w:pStyle w:val="FirstParagraph"/>
      </w:pPr>
      <w:r>
        <w:t xml:space="preserve">The scope of this peer review encompasses the following aspects:</w:t>
      </w:r>
    </w:p>
    <w:p>
      <w:pPr>
        <w:numPr>
          <w:ilvl w:val="0"/>
          <w:numId w:val="1001"/>
        </w:numPr>
        <w:pStyle w:val="Compact"/>
      </w:pPr>
      <w:r>
        <w:t xml:space="preserve">Structural integrity and safety of proposed designs.</w:t>
      </w:r>
    </w:p>
    <w:p>
      <w:pPr>
        <w:numPr>
          <w:ilvl w:val="0"/>
          <w:numId w:val="1001"/>
        </w:numPr>
        <w:pStyle w:val="Compact"/>
      </w:pPr>
      <w:r>
        <w:t xml:space="preserve">Compliance with South African National Standards (SANS) and local bylaws.</w:t>
      </w:r>
    </w:p>
    <w:p>
      <w:pPr>
        <w:numPr>
          <w:ilvl w:val="0"/>
          <w:numId w:val="1001"/>
        </w:numPr>
        <w:pStyle w:val="Compact"/>
      </w:pPr>
      <w:r>
        <w:t xml:space="preserve">Environmental impact assessments and mitigation measures.</w:t>
      </w:r>
    </w:p>
    <w:p>
      <w:pPr>
        <w:numPr>
          <w:ilvl w:val="0"/>
          <w:numId w:val="1001"/>
        </w:numPr>
        <w:pStyle w:val="Compact"/>
      </w:pPr>
      <w:r>
        <w:t xml:space="preserve">Integration of sustainable practices and technologies.</w:t>
      </w:r>
    </w:p>
    <w:p>
      <w:pPr>
        <w:numPr>
          <w:ilvl w:val="0"/>
          <w:numId w:val="1001"/>
        </w:numPr>
        <w:pStyle w:val="Compact"/>
      </w:pPr>
      <w:r>
        <w:t xml:space="preserve">Cost-effectiveness and resource optimization.</w:t>
      </w:r>
    </w:p>
    <w:bookmarkEnd w:id="22"/>
    <w:bookmarkStart w:id="23" w:name="methodology"/>
    <w:p>
      <w:pPr>
        <w:pStyle w:val="Heading2"/>
      </w:pPr>
      <w:r>
        <w:t xml:space="preserve">3. Methodology</w:t>
      </w:r>
    </w:p>
    <w:p>
      <w:pPr>
        <w:pStyle w:val="FirstParagraph"/>
      </w:pPr>
      <w:r>
        <w:t xml:space="preserve">The review process involved a comprehensive analysis of project documentation, including design drawings, calculations, and reports. Site visits were conducted to assess ground conditions and existing infrastructure. Additionally, consultations with local stakeholders and regulatory bodies in Johannesburg were undertaken to ensure alignment with community needs and legal requirements.</w:t>
      </w:r>
    </w:p>
    <w:bookmarkEnd w:id="23"/>
    <w:bookmarkStart w:id="28" w:name="findings"/>
    <w:p>
      <w:pPr>
        <w:pStyle w:val="Heading2"/>
      </w:pPr>
      <w:r>
        <w:t xml:space="preserve">4. Findings</w:t>
      </w:r>
    </w:p>
    <w:bookmarkStart w:id="24" w:name="structural-design"/>
    <w:p>
      <w:pPr>
        <w:pStyle w:val="Heading3"/>
      </w:pPr>
      <w:r>
        <w:t xml:space="preserve">4.1 Structural Design</w:t>
      </w:r>
    </w:p>
    <w:p>
      <w:pPr>
        <w:pStyle w:val="FirstParagraph"/>
      </w:pPr>
      <w:r>
        <w:t xml:space="preserve">The structural design demonstrates a robust approach to addressing the specific geotechnical conditions of Johannesburg. The use of reinforced concrete and steel frameworks aligns with SANS 10160 standards for load-bearing structures. However, further consideration should be given to seismic activity, although minimal, as part of a precautionary measure.</w:t>
      </w:r>
    </w:p>
    <w:bookmarkEnd w:id="24"/>
    <w:bookmarkStart w:id="25" w:name="compliance-with-regulations"/>
    <w:p>
      <w:pPr>
        <w:pStyle w:val="Heading3"/>
      </w:pPr>
      <w:r>
        <w:t xml:space="preserve">4.2 Compliance with Regulations</w:t>
      </w:r>
    </w:p>
    <w:p>
      <w:pPr>
        <w:pStyle w:val="FirstParagraph"/>
      </w:pPr>
      <w:r>
        <w:t xml:space="preserve">The project adheres to the National Building Regulations and Johannesburg-specific bylaws. Environmental impact assessments have been conducted in accordance with the National Environmental Management Act (NEMA). Nevertheless, additional documentation is required to address potential noise pollution during construction phases.</w:t>
      </w:r>
    </w:p>
    <w:bookmarkEnd w:id="25"/>
    <w:bookmarkStart w:id="26" w:name="sustainability-practices"/>
    <w:p>
      <w:pPr>
        <w:pStyle w:val="Heading3"/>
      </w:pPr>
      <w:r>
        <w:t xml:space="preserve">4.3 Sustainability Practices</w:t>
      </w:r>
    </w:p>
    <w:p>
      <w:pPr>
        <w:pStyle w:val="FirstParagraph"/>
      </w:pPr>
      <w:r>
        <w:t xml:space="preserve">The incorporation of green building materials and energy-efficient systems reflects a commitment to sustainability. Rainwater harvesting and solar panel installations are commendable initiatives. However, the integration of urban green spaces could be enhanced to improve biodiversity and mitigate urban heat island effects.</w:t>
      </w:r>
    </w:p>
    <w:bookmarkEnd w:id="26"/>
    <w:bookmarkStart w:id="27" w:name="cost-and-resource-management"/>
    <w:p>
      <w:pPr>
        <w:pStyle w:val="Heading3"/>
      </w:pPr>
      <w:r>
        <w:t xml:space="preserve">4.4 Cost and Resource Management</w:t>
      </w:r>
    </w:p>
    <w:p>
      <w:pPr>
        <w:pStyle w:val="FirstParagraph"/>
      </w:pPr>
      <w:r>
        <w:t xml:space="preserve">The budget allocation appears reasonable, with a focus on cost-effective solutions. However, contingency plans for potential delays due to supply chain disruptions or labor shortages should be strengthened.</w:t>
      </w:r>
    </w:p>
    <w:bookmarkEnd w:id="27"/>
    <w:bookmarkEnd w:id="28"/>
    <w:bookmarkStart w:id="29" w:name="recommendations"/>
    <w:p>
      <w:pPr>
        <w:pStyle w:val="Heading2"/>
      </w:pPr>
      <w:r>
        <w:t xml:space="preserve">5. Recommendations</w:t>
      </w:r>
    </w:p>
    <w:p>
      <w:pPr>
        <w:pStyle w:val="FirstParagraph"/>
      </w:pPr>
      <w:r>
        <w:t xml:space="preserve">Based on the findings, the following recommendations are proposed:</w:t>
      </w:r>
    </w:p>
    <w:p>
      <w:pPr>
        <w:numPr>
          <w:ilvl w:val="0"/>
          <w:numId w:val="1002"/>
        </w:numPr>
        <w:pStyle w:val="Compact"/>
      </w:pPr>
      <w:r>
        <w:t xml:space="preserve">Conduct a detailed seismic risk assessment to ensure long-term structural resilience.</w:t>
      </w:r>
    </w:p>
    <w:p>
      <w:pPr>
        <w:numPr>
          <w:ilvl w:val="0"/>
          <w:numId w:val="1002"/>
        </w:numPr>
        <w:pStyle w:val="Compact"/>
      </w:pPr>
      <w:r>
        <w:t xml:space="preserve">Enhance noise mitigation strategies during construction to minimize community disruption.</w:t>
      </w:r>
    </w:p>
    <w:p>
      <w:pPr>
        <w:numPr>
          <w:ilvl w:val="0"/>
          <w:numId w:val="1002"/>
        </w:numPr>
        <w:pStyle w:val="Compact"/>
      </w:pPr>
      <w:r>
        <w:t xml:space="preserve">Incorporate additional urban green spaces to promote ecological balance.</w:t>
      </w:r>
    </w:p>
    <w:p>
      <w:pPr>
        <w:numPr>
          <w:ilvl w:val="0"/>
          <w:numId w:val="1002"/>
        </w:numPr>
        <w:pStyle w:val="Compact"/>
      </w:pPr>
      <w:r>
        <w:t xml:space="preserve">Develop comprehensive contingency plans to address potential project delays.</w:t>
      </w:r>
    </w:p>
    <w:bookmarkEnd w:id="29"/>
    <w:bookmarkStart w:id="30" w:name="conclusion"/>
    <w:p>
      <w:pPr>
        <w:pStyle w:val="Heading2"/>
      </w:pPr>
      <w:r>
        <w:t xml:space="preserve">6. Conclusion</w:t>
      </w:r>
    </w:p>
    <w:p>
      <w:pPr>
        <w:pStyle w:val="FirstParagraph"/>
      </w:pPr>
      <w:r>
        <w:t xml:space="preserve">This Peer Review Report highlights the strengths and areas for improvement in the civil engineering project situated in Johannesburg, South Africa. The project demonstrates a strong foundation in technical design and regulatory compliance, with notable efforts towards sustainability. By addressing the identified gaps, the project can achieve its objectives of enhancing urban infrastructure while contributing to the sustainable development of Johannesburg.</w:t>
      </w:r>
    </w:p>
    <w:bookmarkEnd w:id="30"/>
    <w:p>
      <w:pPr>
        <w:pStyle w:val="BodyText"/>
      </w:pPr>
      <w:r>
        <w:rPr>
          <w:bCs/>
          <w:b/>
        </w:rPr>
        <w:t xml:space="preserve">Reviewed by:</w:t>
      </w:r>
    </w:p>
    <w:p>
      <w:pPr>
        <w:pStyle w:val="BodyText"/>
      </w:pPr>
      <w:r>
        <w:t xml:space="preserve">[Reviewer Name]</w:t>
      </w:r>
    </w:p>
    <w:p>
      <w:pPr>
        <w:pStyle w:val="BodyText"/>
      </w:pPr>
      <w:r>
        <w:t xml:space="preserve">Principal Civil Engineer</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Johannesburg, South Africa</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