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Civil</w:t>
      </w:r>
      <w:r>
        <w:t xml:space="preserve"> </w:t>
      </w:r>
      <w:r>
        <w:t xml:space="preserve">Engineering</w:t>
      </w:r>
      <w:r>
        <w:t xml:space="preserve"> </w:t>
      </w:r>
      <w:r>
        <w:t xml:space="preserve">Project</w:t>
      </w:r>
      <w:r>
        <w:t xml:space="preserve"> </w:t>
      </w:r>
      <w:r>
        <w:t xml:space="preserve">-</w:t>
      </w:r>
      <w:r>
        <w:t xml:space="preserve"> </w:t>
      </w:r>
      <w:r>
        <w:t xml:space="preserve">Khartoum,</w:t>
      </w:r>
      <w:r>
        <w:t xml:space="preserve"> </w:t>
      </w:r>
      <w:r>
        <w:t xml:space="preserve">Sudan</w:t>
      </w:r>
    </w:p>
    <w:bookmarkStart w:id="20" w:name="peer-review-report"/>
    <w:p>
      <w:pPr>
        <w:pStyle w:val="Heading1"/>
      </w:pPr>
      <w:r>
        <w:t xml:space="preserve">Peer Review Report</w:t>
      </w:r>
    </w:p>
    <w:p>
      <w:pPr>
        <w:pStyle w:val="FirstParagraph"/>
      </w:pPr>
      <w:r>
        <w:t xml:space="preserve">Structural Integrity and Geotechnical Assessment</w:t>
      </w:r>
    </w:p>
    <w:p>
      <w:pPr>
        <w:pStyle w:val="BodyText"/>
      </w:pPr>
      <w:r>
        <w:rPr>
          <w:bCs/>
          <w:b/>
        </w:rPr>
        <w:t xml:space="preserve">Project Title:</w:t>
      </w:r>
      <w:r>
        <w:t xml:space="preserve"> </w:t>
      </w:r>
      <w:r>
        <w:t xml:space="preserve">Mixed-Use Residential Complex Development</w:t>
      </w:r>
    </w:p>
    <w:p>
      <w:pPr>
        <w:pStyle w:val="BodyText"/>
      </w:pPr>
      <w:r>
        <w:rPr>
          <w:bCs/>
          <w:b/>
        </w:rPr>
        <w:t xml:space="preserve">Location:</w:t>
      </w:r>
      <w:r>
        <w:t xml:space="preserve"> </w:t>
      </w:r>
      <w:r>
        <w:t xml:space="preserve">Khartoum, Sudan</w:t>
      </w:r>
    </w:p>
    <w:p>
      <w:pPr>
        <w:pStyle w:val="BodyText"/>
      </w:pPr>
      <w:r>
        <w:rPr>
          <w:bCs/>
          <w:b/>
        </w:rPr>
        <w:t xml:space="preserve">Date of Review:</w:t>
      </w:r>
      <w:r>
        <w:t xml:space="preserve"> </w:t>
      </w:r>
      <w:r>
        <w:t xml:space="preserve">October 24, 2023</w:t>
      </w:r>
    </w:p>
    <w:p>
      <w:pPr>
        <w:pStyle w:val="BodyText"/>
      </w:pPr>
      <w:r>
        <w:rPr>
          <w:bCs/>
          <w:b/>
        </w:rPr>
        <w:t xml:space="preserve">Review Reference:</w:t>
      </w:r>
      <w:r>
        <w:t xml:space="preserve"> </w:t>
      </w:r>
      <w:r>
        <w:t xml:space="preserve">PR-KRT-2023-089</w:t>
      </w:r>
    </w:p>
    <w:p>
      <w:pPr>
        <w:pStyle w:val="BodyText"/>
      </w:pPr>
      <w:r>
        <w:rPr>
          <w:bCs/>
          <w:b/>
        </w:rPr>
        <w:t xml:space="preserve">Prepared By:</w:t>
      </w:r>
      <w:r>
        <w:t xml:space="preserve"> </w:t>
      </w:r>
      <w:r>
        <w:t xml:space="preserve">Senior Structural Consultant</w:t>
      </w:r>
    </w:p>
    <w:p>
      <w:pPr>
        <w:pStyle w:val="BodyText"/>
      </w:pPr>
      <w:r>
        <w:rPr>
          <w:bCs/>
          <w:b/>
        </w:rPr>
        <w:t xml:space="preserve">Subject:</w:t>
      </w:r>
      <w:r>
        <w:t xml:space="preserve"> </w:t>
      </w:r>
      <w:r>
        <w:t xml:space="preserve">Design Verification for Civil Engineer</w:t>
      </w:r>
    </w:p>
    <w:bookmarkEnd w:id="20"/>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has been commissioned to evaluate the structural design, geotechnical considerations, and construction methodology proposed by the lead</w:t>
      </w:r>
      <w:r>
        <w:t xml:space="preserve"> </w:t>
      </w:r>
      <w:r>
        <w:rPr>
          <w:bCs/>
          <w:b/>
        </w:rPr>
        <w:t xml:space="preserve">Civil Engineer</w:t>
      </w:r>
      <w:r>
        <w:t xml:space="preserve"> </w:t>
      </w:r>
      <w:r>
        <w:t xml:space="preserve">for the new residential development located in the rapidly expanding district of Khartoum, Sudan. The primary objective of this review is to ensure that the engineering solutions align with international best practices while strictly adhering to the specific environmental and regulatory constraints of the region.</w:t>
      </w:r>
    </w:p>
    <w:p>
      <w:pPr>
        <w:pStyle w:val="BodyText"/>
      </w:pPr>
      <w:r>
        <w:t xml:space="preserve">The review process involved a comprehensive analysis of the structural calculations, foundation design, material specifications, and load assessments. The</w:t>
      </w:r>
      <w:r>
        <w:t xml:space="preserve"> </w:t>
      </w:r>
      <w:r>
        <w:rPr>
          <w:bCs/>
          <w:b/>
        </w:rPr>
        <w:t xml:space="preserve">Civil Engineer</w:t>
      </w:r>
      <w:r>
        <w:t xml:space="preserve"> </w:t>
      </w:r>
      <w:r>
        <w:t xml:space="preserve">has demonstrated a competent understanding of the local context, particularly regarding the unique soil conditions found in Khartoum. However, this report identifies several critical areas requiring refinement to ensure the long-term durability and safety of the infrastructure.</w:t>
      </w:r>
    </w:p>
    <w:bookmarkEnd w:id="21"/>
    <w:bookmarkStart w:id="22" w:name="X9cb171ee20ffd01da3e2a476ca621de8f8e75dd"/>
    <w:p>
      <w:pPr>
        <w:pStyle w:val="Heading2"/>
      </w:pPr>
      <w:r>
        <w:t xml:space="preserve">2. Project Context and Environmental Factors</w:t>
      </w:r>
    </w:p>
    <w:p>
      <w:pPr>
        <w:pStyle w:val="FirstParagraph"/>
      </w:pPr>
      <w:r>
        <w:t xml:space="preserve">Engineering in</w:t>
      </w:r>
      <w:r>
        <w:t xml:space="preserve"> </w:t>
      </w:r>
      <w:r>
        <w:rPr>
          <w:bCs/>
          <w:b/>
        </w:rPr>
        <w:t xml:space="preserve">Sudan Khartoum</w:t>
      </w:r>
      <w:r>
        <w:t xml:space="preserve"> </w:t>
      </w:r>
      <w:r>
        <w:t xml:space="preserve">presents distinct challenges that must be central to any design philosophy. The city is situated at the confluence of the Blue and White Nile, resulting in a high water table and expansive clay soils that are prone to significant swelling and shrinking based on seasonal moisture variations. Furthermore, the region experiences extreme thermal loads, with ambient temperatures frequently exceeding 45°C, which impacts material selection and thermal expansion calculations.</w:t>
      </w:r>
    </w:p>
    <w:p>
      <w:pPr>
        <w:pStyle w:val="BodyText"/>
      </w:pPr>
      <w:r>
        <w:t xml:space="preserve">The</w:t>
      </w:r>
      <w:r>
        <w:t xml:space="preserve"> </w:t>
      </w:r>
      <w:r>
        <w:rPr>
          <w:bCs/>
          <w:b/>
        </w:rPr>
        <w:t xml:space="preserve">Civil Engineer</w:t>
      </w:r>
      <w:r>
        <w:t xml:space="preserve"> </w:t>
      </w:r>
      <w:r>
        <w:t xml:space="preserve">has correctly identified these environmental factors in the initial design brief. The proposed use of reinforced concrete is appropriate for the seismic zone classification of Khartoum, although the region is generally considered low-seismic, minor tremors are possible. The review confirms that the structural framing system is robust, but the detailing regarding thermal movement joints requires enhancement to prevent cracking due to the intense heat cycles characteristic of the Sudanese climate.</w:t>
      </w:r>
    </w:p>
    <w:bookmarkEnd w:id="22"/>
    <w:bookmarkStart w:id="23" w:name="geotechnical-and-foundation-assessment"/>
    <w:p>
      <w:pPr>
        <w:pStyle w:val="Heading2"/>
      </w:pPr>
      <w:r>
        <w:t xml:space="preserve">3. Geotechnical and Foundation Assessment</w:t>
      </w:r>
    </w:p>
    <w:p>
      <w:pPr>
        <w:pStyle w:val="FirstParagraph"/>
      </w:pPr>
      <w:r>
        <w:t xml:space="preserve">The foundation design is the most critical aspect of this</w:t>
      </w:r>
      <w:r>
        <w:t xml:space="preserve"> </w:t>
      </w:r>
      <w:r>
        <w:rPr>
          <w:bCs/>
          <w:b/>
        </w:rPr>
        <w:t xml:space="preserve">Peer Review Report</w:t>
      </w:r>
      <w:r>
        <w:t xml:space="preserve">. The geotechnical survey indicates the presence of highly expansive clay soils typical of the Khartoum basin. The</w:t>
      </w:r>
      <w:r>
        <w:t xml:space="preserve"> </w:t>
      </w:r>
      <w:r>
        <w:rPr>
          <w:bCs/>
          <w:b/>
        </w:rPr>
        <w:t xml:space="preserve">Civil Engineer</w:t>
      </w:r>
      <w:r>
        <w:t xml:space="preserve"> </w:t>
      </w:r>
      <w:r>
        <w:t xml:space="preserve">has proposed a raft foundation system, which is a suitable strategy to distribute loads evenly and mitigate differential settlement.</w:t>
      </w:r>
    </w:p>
    <w:p>
      <w:pPr>
        <w:pStyle w:val="BodyText"/>
      </w:pPr>
      <w:r>
        <w:t xml:space="preserve">However, the review highlights that the depth of the raft foundation must be carefully calibrated to avoid the active zone of soil movement. It is recommended that the</w:t>
      </w:r>
      <w:r>
        <w:t xml:space="preserve"> </w:t>
      </w:r>
      <w:r>
        <w:rPr>
          <w:bCs/>
          <w:b/>
        </w:rPr>
        <w:t xml:space="preserve">Civil Engineer</w:t>
      </w:r>
      <w:r>
        <w:t xml:space="preserve"> </w:t>
      </w:r>
      <w:r>
        <w:t xml:space="preserve">increase the stiffness of the raft slab and incorporate a moisture barrier system to protect the foundation from the fluctuating water table levels of the Nile. Additionally, the drainage strategy around the perimeter of the building in</w:t>
      </w:r>
      <w:r>
        <w:t xml:space="preserve"> </w:t>
      </w:r>
      <w:r>
        <w:rPr>
          <w:bCs/>
          <w:b/>
        </w:rPr>
        <w:t xml:space="preserve">Sudan Khartoum</w:t>
      </w:r>
      <w:r>
        <w:t xml:space="preserve"> </w:t>
      </w:r>
      <w:r>
        <w:t xml:space="preserve">must be rigorous to prevent water accumulation, which could exacerbate soil expansion and compromise the structural integrity.</w:t>
      </w:r>
    </w:p>
    <w:bookmarkEnd w:id="23"/>
    <w:bookmarkStart w:id="24" w:name="X3025a69c2b44049d31f5fd1eb614b0eafeb90c1"/>
    <w:p>
      <w:pPr>
        <w:pStyle w:val="Heading2"/>
      </w:pPr>
      <w:r>
        <w:t xml:space="preserve">4. Structural Design and Material Specifications</w:t>
      </w:r>
    </w:p>
    <w:p>
      <w:pPr>
        <w:pStyle w:val="FirstParagraph"/>
      </w:pPr>
      <w:r>
        <w:t xml:space="preserve">The structural analysis performed by the</w:t>
      </w:r>
      <w:r>
        <w:t xml:space="preserve"> </w:t>
      </w:r>
      <w:r>
        <w:rPr>
          <w:bCs/>
          <w:b/>
        </w:rPr>
        <w:t xml:space="preserve">Civil Engineer</w:t>
      </w:r>
      <w:r>
        <w:t xml:space="preserve"> </w:t>
      </w:r>
      <w:r>
        <w:t xml:space="preserve">adheres to the relevant load codes. The dead and live loads have been calculated accurately for a mixed-use residential building. The wind load calculations, while less critical than in coastal regions, have been adequately addressed for the open terrain of Khartoum.</w:t>
      </w:r>
    </w:p>
    <w:p>
      <w:pPr>
        <w:pStyle w:val="BodyText"/>
      </w:pPr>
      <w:r>
        <w:t xml:space="preserve">Regarding materials, the specification of concrete grade C30/37 is acceptable for general structural elements. However, given the aggressive nature of the local soil and the potential for sulfate attack, the</w:t>
      </w:r>
      <w:r>
        <w:t xml:space="preserve"> </w:t>
      </w:r>
      <w:r>
        <w:rPr>
          <w:bCs/>
          <w:b/>
        </w:rPr>
        <w:t xml:space="preserve">Civil Engineer</w:t>
      </w:r>
      <w:r>
        <w:t xml:space="preserve"> </w:t>
      </w:r>
      <w:r>
        <w:t xml:space="preserve">should consider specifying sulfate-resistant cement for all below-ground elements. Furthermore, the reinforcement detailing must strictly follow minimum cover requirements to prevent corrosion, which is accelerated by the high humidity levels often found near the riverbanks in</w:t>
      </w:r>
      <w:r>
        <w:t xml:space="preserve"> </w:t>
      </w:r>
      <w:r>
        <w:rPr>
          <w:bCs/>
          <w:b/>
        </w:rPr>
        <w:t xml:space="preserve">Sudan Khartoum</w:t>
      </w:r>
      <w:r>
        <w:t xml:space="preserve">.</w:t>
      </w:r>
    </w:p>
    <w:bookmarkEnd w:id="24"/>
    <w:bookmarkStart w:id="25" w:name="X039adf62c405fce00cb784eb2410d8d9177448a"/>
    <w:p>
      <w:pPr>
        <w:pStyle w:val="Heading2"/>
      </w:pPr>
      <w:r>
        <w:t xml:space="preserve">5. Regulatory Compliance and Local Standards</w:t>
      </w:r>
    </w:p>
    <w:p>
      <w:pPr>
        <w:pStyle w:val="FirstParagraph"/>
      </w:pPr>
      <w:r>
        <w:t xml:space="preserve">A key component of this</w:t>
      </w:r>
      <w:r>
        <w:t xml:space="preserve"> </w:t>
      </w:r>
      <w:r>
        <w:rPr>
          <w:bCs/>
          <w:b/>
        </w:rPr>
        <w:t xml:space="preserve">Peer Review Report</w:t>
      </w:r>
      <w:r>
        <w:t xml:space="preserve"> </w:t>
      </w:r>
      <w:r>
        <w:t xml:space="preserve">is the verification of compliance with local regulations. The design must align with the building codes enforced by the Ministry of Housing and Urban Development in Sudan. The</w:t>
      </w:r>
      <w:r>
        <w:t xml:space="preserve"> </w:t>
      </w:r>
      <w:r>
        <w:rPr>
          <w:bCs/>
          <w:b/>
        </w:rPr>
        <w:t xml:space="preserve">Civil Engineer</w:t>
      </w:r>
      <w:r>
        <w:t xml:space="preserve"> </w:t>
      </w:r>
      <w:r>
        <w:t xml:space="preserve">has made a commendable effort to integrate these local standards with international codes such as Eurocode or ACI, which is a best practice for complex projects in the region.</w:t>
      </w:r>
    </w:p>
    <w:p>
      <w:pPr>
        <w:pStyle w:val="BodyText"/>
      </w:pPr>
      <w:r>
        <w:t xml:space="preserve">It is imperative that the final documentation clearly references the specific Sudanese standards applicable to fire safety and accessibility. The review notes that the fire resistance ratings of the structural elements meet the requirements, but the evacuation routes should be re-evaluated to ensure they comply with the latest municipal guidelines for high-density residential areas in Khartoum.</w:t>
      </w:r>
    </w:p>
    <w:bookmarkEnd w:id="25"/>
    <w:bookmarkStart w:id="26" w:name="recommendations-and-conclusion"/>
    <w:p>
      <w:pPr>
        <w:pStyle w:val="Heading2"/>
      </w:pPr>
      <w:r>
        <w:t xml:space="preserve">6. Recommendations and Conclusion</w:t>
      </w:r>
    </w:p>
    <w:p>
      <w:pPr>
        <w:pStyle w:val="FirstParagraph"/>
      </w:pPr>
      <w:r>
        <w:t xml:space="preserve">In conclusion, the design submitted by the</w:t>
      </w:r>
      <w:r>
        <w:t xml:space="preserve"> </w:t>
      </w:r>
      <w:r>
        <w:rPr>
          <w:bCs/>
          <w:b/>
        </w:rPr>
        <w:t xml:space="preserve">Civil Engineer</w:t>
      </w:r>
      <w:r>
        <w:t xml:space="preserve"> </w:t>
      </w:r>
      <w:r>
        <w:t xml:space="preserve">is fundamentally sound and demonstrates a professional approach to the challenges of construction in</w:t>
      </w:r>
      <w:r>
        <w:t xml:space="preserve"> </w:t>
      </w:r>
      <w:r>
        <w:rPr>
          <w:bCs/>
          <w:b/>
        </w:rPr>
        <w:t xml:space="preserve">Sudan Khartoum</w:t>
      </w:r>
      <w:r>
        <w:t xml:space="preserve">. The structural system is stable, and the load paths are clearly defined. However, to achieve a "Approved" status, the following actions are required:</w:t>
      </w:r>
    </w:p>
    <w:p>
      <w:pPr>
        <w:numPr>
          <w:ilvl w:val="0"/>
          <w:numId w:val="1001"/>
        </w:numPr>
        <w:pStyle w:val="Compact"/>
      </w:pPr>
      <w:r>
        <w:t xml:space="preserve">Refine the thermal expansion joint detailing to accommodate extreme temperature variations.</w:t>
      </w:r>
    </w:p>
    <w:p>
      <w:pPr>
        <w:numPr>
          <w:ilvl w:val="0"/>
          <w:numId w:val="1001"/>
        </w:numPr>
        <w:pStyle w:val="Compact"/>
      </w:pPr>
      <w:r>
        <w:t xml:space="preserve">Enhance the foundation waterproofing and drainage specifications to manage the high water table and expansive soils.</w:t>
      </w:r>
    </w:p>
    <w:p>
      <w:pPr>
        <w:numPr>
          <w:ilvl w:val="0"/>
          <w:numId w:val="1001"/>
        </w:numPr>
        <w:pStyle w:val="Compact"/>
      </w:pPr>
      <w:r>
        <w:t xml:space="preserve">Specify sulfate-resistant cement for all substructure elements.</w:t>
      </w:r>
    </w:p>
    <w:p>
      <w:pPr>
        <w:numPr>
          <w:ilvl w:val="0"/>
          <w:numId w:val="1001"/>
        </w:numPr>
        <w:pStyle w:val="Compact"/>
      </w:pPr>
      <w:r>
        <w:t xml:space="preserve">Provide a detailed compliance matrix referencing specific Sudanese building codes.</w:t>
      </w:r>
    </w:p>
    <w:p>
      <w:pPr>
        <w:pStyle w:val="FirstParagraph"/>
      </w:pPr>
      <w:r>
        <w:t xml:space="preserve">This</w:t>
      </w:r>
      <w:r>
        <w:t xml:space="preserve"> </w:t>
      </w:r>
      <w:r>
        <w:rPr>
          <w:bCs/>
          <w:b/>
        </w:rPr>
        <w:t xml:space="preserve">Peer Review Report</w:t>
      </w:r>
      <w:r>
        <w:t xml:space="preserve"> </w:t>
      </w:r>
      <w:r>
        <w:t xml:space="preserve">serves as a constructive guide to elevate the quality of the engineering design. By addressing these points, the</w:t>
      </w:r>
      <w:r>
        <w:t xml:space="preserve"> </w:t>
      </w:r>
      <w:r>
        <w:rPr>
          <w:bCs/>
          <w:b/>
        </w:rPr>
        <w:t xml:space="preserve">Civil Engineer</w:t>
      </w:r>
      <w:r>
        <w:t xml:space="preserve"> </w:t>
      </w:r>
      <w:r>
        <w:t xml:space="preserve">will ensure that the project not only meets safety standards but also stands as a durable and resilient addition to the infrastructure of Khartoum.</w:t>
      </w:r>
    </w:p>
    <w:bookmarkEnd w:id="26"/>
    <w:p>
      <w:pPr>
        <w:pStyle w:val="BodyText"/>
      </w:pPr>
      <w:r>
        <w:rPr>
          <w:bCs/>
          <w:b/>
        </w:rPr>
        <w:t xml:space="preserve">Reviewed By:</w:t>
      </w:r>
      <w:r>
        <w:br/>
      </w:r>
      <w:r>
        <w:t xml:space="preserve">Senior Structural Engineer</w:t>
      </w:r>
    </w:p>
    <w:p>
      <w:pPr>
        <w:pStyle w:val="BodyText"/>
      </w:pPr>
      <w:r>
        <w:rPr>
          <w:bCs/>
          <w:b/>
        </w:rPr>
        <w:t xml:space="preserve">Received By:</w:t>
      </w:r>
      <w:r>
        <w:br/>
      </w:r>
      <w:r>
        <w:t xml:space="preserve">Lead Civil Engineer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Civil Engineering Project - Khartoum, Sudan</dc:title>
  <dc:creator/>
  <dc:language>en</dc:language>
  <cp:keywords/>
  <dcterms:created xsi:type="dcterms:W3CDTF">2026-10-10T04:18:14Z</dcterms:created>
  <dcterms:modified xsi:type="dcterms:W3CDTF">2026-10-10T04:18:14Z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