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Civil</w:t>
      </w:r>
      <w:r>
        <w:t xml:space="preserve"> </w:t>
      </w:r>
      <w:r>
        <w:t xml:space="preserve">Engineer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2" w:name="peer-review-report"/>
    <w:p>
      <w:pPr>
        <w:pStyle w:val="Heading1"/>
      </w:pPr>
      <w:r>
        <w:t xml:space="preserve">Peer Review Report</w:t>
      </w:r>
    </w:p>
    <w:bookmarkStart w:id="21" w:name="civil-engineer"/>
    <w:p>
      <w:pPr>
        <w:pStyle w:val="Heading2"/>
      </w:pPr>
      <w:r>
        <w:t xml:space="preserve">Civil Engineer</w:t>
      </w:r>
    </w:p>
    <w:bookmarkStart w:id="20" w:name="united-arab-emirates-dubai"/>
    <w:p>
      <w:pPr>
        <w:pStyle w:val="Heading3"/>
      </w:pPr>
      <w:r>
        <w:t xml:space="preserve">United Arab Emirates Dubai</w:t>
      </w:r>
    </w:p>
    <w:bookmarkEnd w:id="20"/>
    <w:bookmarkEnd w:id="21"/>
    <w:bookmarkEnd w:id="22"/>
    <w:bookmarkStart w:id="23" w:name="introduction"/>
    <w:p>
      <w:pPr>
        <w:pStyle w:val="Heading2"/>
      </w:pPr>
      <w:r>
        <w:t xml:space="preserve">1. Introduction</w:t>
      </w:r>
    </w:p>
    <w:p>
      <w:pPr>
        <w:pStyle w:val="FirstParagraph"/>
      </w:pPr>
      <w:r>
        <w:t xml:space="preserve">This Peer Review Report has been prepared in accordance with the professional standards and regulatory requirements applicable to the practice of civil engineering within the United Arab Emirates, specifically within the Emirate of Dubai. The purpose of this document is to provide a comprehensive, objective, and technically sound evaluation of the professional competence, technical performance, and ethical conduct of a Civil Engineer operating in the dynamic construction and infrastructure environment of Dubai.</w:t>
      </w:r>
    </w:p>
    <w:p>
      <w:pPr>
        <w:pStyle w:val="BodyText"/>
      </w:pPr>
      <w:r>
        <w:t xml:space="preserve">The United Arab Emirates Dubai is characterized by rapid urban development, ambitious infrastructure projects, and stringent regulatory frameworks enforced by entities such as the Dubai Municipality and the Dubai Civil Defence. As such, the role of the Civil Engineer in this jurisdiction demands not only technical excellence but also a deep understanding of local codes, sustainability initiatives, and safety protocols. This Peer Review Report is designed to assess whether the subject Civil Engineer meets these high standards and is fit to continue practicing at the level of responsibility currently held.</w:t>
      </w:r>
    </w:p>
    <w:bookmarkEnd w:id="23"/>
    <w:bookmarkStart w:id="24"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Technical competence in structural, geotechnical, transportation, or water resources engineering, as applicable.</w:t>
      </w:r>
    </w:p>
    <w:p>
      <w:pPr>
        <w:numPr>
          <w:ilvl w:val="0"/>
          <w:numId w:val="1001"/>
        </w:numPr>
        <w:pStyle w:val="Compact"/>
      </w:pPr>
      <w:r>
        <w:t xml:space="preserve">Compliance with the UAE Federal Laws, Dubai Municipality regulations, and relevant international standards (e.g., Eurocodes, ACI, AISC).</w:t>
      </w:r>
    </w:p>
    <w:p>
      <w:pPr>
        <w:numPr>
          <w:ilvl w:val="0"/>
          <w:numId w:val="1001"/>
        </w:numPr>
        <w:pStyle w:val="Compact"/>
      </w:pPr>
      <w:r>
        <w:t xml:space="preserve">Quality of design documentation, calculations, and construction supervision.</w:t>
      </w:r>
    </w:p>
    <w:p>
      <w:pPr>
        <w:numPr>
          <w:ilvl w:val="0"/>
          <w:numId w:val="1001"/>
        </w:numPr>
        <w:pStyle w:val="Compact"/>
      </w:pPr>
      <w:r>
        <w:t xml:space="preserve">Adherence to health, safety, and environmental (HSE) standards on project sites in Dubai.</w:t>
      </w:r>
    </w:p>
    <w:p>
      <w:pPr>
        <w:numPr>
          <w:ilvl w:val="0"/>
          <w:numId w:val="1001"/>
        </w:numPr>
        <w:pStyle w:val="Compact"/>
      </w:pPr>
      <w:r>
        <w:t xml:space="preserve">Professional ethics, integrity, and commitment to continuous professional development (CPD).</w:t>
      </w:r>
    </w:p>
    <w:p>
      <w:pPr>
        <w:numPr>
          <w:ilvl w:val="0"/>
          <w:numId w:val="1001"/>
        </w:numPr>
        <w:pStyle w:val="Compact"/>
      </w:pPr>
      <w:r>
        <w:t xml:space="preserve">Effectiveness in multidisciplinary collaboration and stakeholder communication.</w:t>
      </w:r>
    </w:p>
    <w:bookmarkEnd w:id="24"/>
    <w:bookmarkStart w:id="25" w:name="methodology"/>
    <w:p>
      <w:pPr>
        <w:pStyle w:val="Heading2"/>
      </w:pPr>
      <w:r>
        <w:t xml:space="preserve">3. Methodology</w:t>
      </w:r>
    </w:p>
    <w:p>
      <w:pPr>
        <w:pStyle w:val="FirstParagraph"/>
      </w:pPr>
      <w:r>
        <w:t xml:space="preserve">The Peer Review Report was conducted through a combination of document review, site inspections, interviews with project stakeholders, and analysis of past project outcomes. The reviewing panel consisted of senior Civil Engineers registered with the relevant UAE professional bodies, ensuring that the evaluation was carried out by peers with equivalent or higher levels of experience and expertise.</w:t>
      </w:r>
    </w:p>
    <w:p>
      <w:pPr>
        <w:pStyle w:val="BodyText"/>
      </w:pPr>
      <w:r>
        <w:t xml:space="preserve">All assessments were benchmarked against the Dubai Municipality’s Technical Committees’ guidelines, the UAE Code of Practice for Civil Engineering, and globally recognized best practices. The methodology ensured transparency, fairness, and technical rigor throughout the review process.</w:t>
      </w:r>
    </w:p>
    <w:bookmarkEnd w:id="25"/>
    <w:bookmarkStart w:id="26" w:name="technical-competence-and-performance"/>
    <w:p>
      <w:pPr>
        <w:pStyle w:val="Heading2"/>
      </w:pPr>
      <w:r>
        <w:t xml:space="preserve">4. Technical Competence and Performance</w:t>
      </w:r>
    </w:p>
    <w:p>
      <w:pPr>
        <w:pStyle w:val="FirstParagraph"/>
      </w:pPr>
      <w:r>
        <w:t xml:space="preserve">The Civil Engineer under review has demonstrated a strong command of fundamental engineering principles and their application to complex projects in the United Arab Emirates Dubai. The engineer’s design solutions have consistently shown alignment with local soil conditions, climatic challenges, and seismic considerations relevant to the region.</w:t>
      </w:r>
    </w:p>
    <w:p>
      <w:pPr>
        <w:pStyle w:val="BodyText"/>
      </w:pPr>
      <w:r>
        <w:t xml:space="preserve">In particular, the engineer’s ability to integrate sustainable design practices—such as energy-efficient building systems, water conservation strategies, and use of locally sourced materials—reflects a forward-thinking approach that aligns with Dubai’s sustainability goals, including the Dubai Clean Energy Strategy 2050.</w:t>
      </w:r>
    </w:p>
    <w:p>
      <w:pPr>
        <w:pStyle w:val="BodyText"/>
      </w:pPr>
      <w:r>
        <w:t xml:space="preserve">However, the review identified areas for improvement, particularly in the documentation of design assumptions and the clarity of construction drawings. Enhanced attention to detail in these areas would reduce the risk of misinterpretation during construction and improve overall project delivery efficiency.</w:t>
      </w:r>
    </w:p>
    <w:bookmarkEnd w:id="26"/>
    <w:bookmarkStart w:id="27" w:name="Xf7b052e18980a8470a7710aa24fc405858957ab"/>
    <w:p>
      <w:pPr>
        <w:pStyle w:val="Heading2"/>
      </w:pPr>
      <w:r>
        <w:t xml:space="preserve">5. Regulatory Compliance and Ethical Conduct</w:t>
      </w:r>
    </w:p>
    <w:p>
      <w:pPr>
        <w:pStyle w:val="FirstParagraph"/>
      </w:pPr>
      <w:r>
        <w:t xml:space="preserve">Compliance with the regulatory framework of the United Arab Emirates Dubai is a critical aspect of this Peer Review Report. The Civil Engineer has generally adhered to the requirements set forth by the Dubai Municipality, including submission of timely approvals, adherence to building codes, and coordination with relevant authorities.</w:t>
      </w:r>
    </w:p>
    <w:p>
      <w:pPr>
        <w:pStyle w:val="BodyText"/>
      </w:pPr>
      <w:r>
        <w:t xml:space="preserve">Ethical conduct was assessed through interviews and review of professional interactions. The engineer has maintained a high standard of integrity, avoiding conflicts of interest and demonstrating accountability in decision-making. Nevertheless, the review recommends more proactive engagement with CPD programs to stay updated on evolving regulations and technological advancements in the field.</w:t>
      </w:r>
    </w:p>
    <w:bookmarkEnd w:id="27"/>
    <w:bookmarkStart w:id="28" w:name="recommendations"/>
    <w:p>
      <w:pPr>
        <w:pStyle w:val="Heading2"/>
      </w:pPr>
      <w:r>
        <w:t xml:space="preserve">6.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Enhance the quality and completeness of design documentation to ensure clarity and compliance with Dubai Municipality standards.</w:t>
      </w:r>
    </w:p>
    <w:p>
      <w:pPr>
        <w:numPr>
          <w:ilvl w:val="0"/>
          <w:numId w:val="1002"/>
        </w:numPr>
        <w:pStyle w:val="Compact"/>
      </w:pPr>
      <w:r>
        <w:t xml:space="preserve">Participate in advanced training programs focused on sustainable engineering practices and digital design tools (e.g., BIM).</w:t>
      </w:r>
    </w:p>
    <w:p>
      <w:pPr>
        <w:numPr>
          <w:ilvl w:val="0"/>
          <w:numId w:val="1002"/>
        </w:numPr>
        <w:pStyle w:val="Compact"/>
      </w:pPr>
      <w:r>
        <w:t xml:space="preserve">Strengthen communication protocols with contractors and consultants to improve coordination and reduce project delays.</w:t>
      </w:r>
    </w:p>
    <w:p>
      <w:pPr>
        <w:numPr>
          <w:ilvl w:val="0"/>
          <w:numId w:val="1002"/>
        </w:numPr>
        <w:pStyle w:val="Compact"/>
      </w:pPr>
      <w:r>
        <w:t xml:space="preserve">Maintain rigorous adherence to HSE standards and promote a culture of safety on all project sites in Dubai.</w:t>
      </w:r>
    </w:p>
    <w:bookmarkEnd w:id="28"/>
    <w:bookmarkStart w:id="29" w:name="conclusion"/>
    <w:p>
      <w:pPr>
        <w:pStyle w:val="Heading2"/>
      </w:pPr>
      <w:r>
        <w:t xml:space="preserve">7. Conclusion</w:t>
      </w:r>
    </w:p>
    <w:p>
      <w:pPr>
        <w:pStyle w:val="FirstParagraph"/>
      </w:pPr>
      <w:r>
        <w:t xml:space="preserve">This Peer Review Report concludes that the Civil Engineer under review is competent, ethical, and largely compliant with the professional and regulatory expectations of the United Arab Emirates Dubai. With implementation of the recommended improvements, the engineer is well-positioned to continue contributing effectively to the region’s ongoing development and infrastructure excellence.</w:t>
      </w:r>
    </w:p>
    <w:p>
      <w:pPr>
        <w:pStyle w:val="BodyText"/>
      </w:pPr>
      <w:r>
        <w:t xml:space="preserve">This document serves as an official record of the peer review process and may be used for professional registration, performance evaluation, or regulatory compliance purposes within the jurisdiction of Dubai.</w:t>
      </w:r>
    </w:p>
    <w:bookmarkEnd w:id="29"/>
    <w:bookmarkStart w:id="30" w:name="signatures"/>
    <w:p>
      <w:pPr>
        <w:pStyle w:val="Heading2"/>
      </w:pPr>
      <w:r>
        <w:t xml:space="preserve">8. Signatures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Position</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[Reviewer Name]</w:t>
            </w:r>
          </w:p>
        </w:tc>
        <w:tc>
          <w:tcPr/>
          <w:p>
            <w:pPr>
              <w:pStyle w:val="Compact"/>
              <w:jc w:val="left"/>
            </w:pPr>
            <w:r>
              <w:t xml:space="preserve">Senior Civil Engineer</w:t>
            </w:r>
          </w:p>
        </w:tc>
        <w:tc>
          <w:tcPr/>
          <w:p>
            <w:pPr>
              <w:pStyle w:val="Compact"/>
            </w:pPr>
          </w:p>
        </w:tc>
        <w:tc>
          <w:tcPr/>
          <w:p>
            <w:pPr>
              <w:pStyle w:val="Compact"/>
            </w:pPr>
          </w:p>
        </w:tc>
      </w:tr>
      <w:tr>
        <w:tc>
          <w:tcPr/>
          <w:p>
            <w:pPr>
              <w:pStyle w:val="Compact"/>
              <w:jc w:val="left"/>
            </w:pPr>
            <w:r>
              <w:t xml:space="preserve">[Reviewer Name]</w:t>
            </w:r>
          </w:p>
        </w:tc>
        <w:tc>
          <w:tcPr/>
          <w:p>
            <w:pPr>
              <w:pStyle w:val="Compact"/>
              <w:jc w:val="left"/>
            </w:pPr>
            <w:r>
              <w:t xml:space="preserve">Peer Review Panel Chair</w:t>
            </w:r>
          </w:p>
        </w:tc>
        <w:tc>
          <w:tcPr/>
          <w:p>
            <w:pPr>
              <w:pStyle w:val="Compact"/>
            </w:pPr>
          </w:p>
        </w:tc>
        <w:tc>
          <w:tcPr/>
          <w:p>
            <w:pPr>
              <w:pStyle w:val="Compact"/>
            </w:pPr>
          </w:p>
        </w:tc>
      </w:tr>
    </w:tbl>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Civil Engineer - United Arab Emirates Dubai</dc:title>
  <dc:creator/>
  <dc:language>en</dc:language>
  <cp:keywords/>
  <dcterms:created xsi:type="dcterms:W3CDTF">2026-10-10T04:41:41Z</dcterms:created>
  <dcterms:modified xsi:type="dcterms:W3CDTF">2026-10-10T04:41:41Z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