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Practice of a Civil Engineer</w:t>
      </w:r>
    </w:p>
    <w:p>
      <w:pPr>
        <w:pStyle w:val="BodyText"/>
      </w:pPr>
      <w:r>
        <w:rPr>
          <w:bCs/>
          <w:b/>
        </w:rPr>
        <w:t xml:space="preserve">Location:</w:t>
      </w:r>
      <w:r>
        <w:t xml:space="preserve"> </w:t>
      </w:r>
      <w:r>
        <w:t xml:space="preserve">Birmingham, United Kingdom</w:t>
      </w:r>
    </w:p>
    <w:p>
      <w:pPr>
        <w:pStyle w:val="BodyText"/>
      </w:pPr>
      <w:r>
        <w:rPr>
          <w:bCs/>
          <w:b/>
        </w:rPr>
        <w:t xml:space="preserve">Date of Report:</w:t>
      </w:r>
      <w:r>
        <w:t xml:space="preserve"> </w:t>
      </w:r>
      <w:r>
        <w:t xml:space="preserve">October 24, 2023</w:t>
      </w:r>
    </w:p>
    <w:p>
      <w:pPr>
        <w:pStyle w:val="BodyText"/>
      </w:pPr>
      <w:r>
        <w:rPr>
          <w:bCs/>
          <w:b/>
        </w:rPr>
        <w:t xml:space="preserve">Prepared For:</w:t>
      </w:r>
      <w:r>
        <w:t xml:space="preserve"> </w:t>
      </w:r>
      <w:r>
        <w:t xml:space="preserve">Institution of Civil Engineers (ICE) / Relevant Regulatory Body</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standing, technical competence, and ethical conduct of a practicing Civil Engineer based in Birmingham, United Kingdom. The review is conducted in accordance with the standards set forth by the Institution of Civil Engineers (ICE) and the Engineering Council’s UK-SPEC (UK Standard for Professional Engineering Competence).</w:t>
      </w:r>
    </w:p>
    <w:p>
      <w:pPr>
        <w:pStyle w:val="BodyText"/>
      </w:pPr>
      <w:r>
        <w:t xml:space="preserve">Birmingham, as a major hub for infrastructure development in the United Kingdom, presents a unique environment for civil engineering practice. The city is currently undergoing significant transformation through projects such as the HS2 high-speed rail link, the regeneration of the Jewellery Quarter, and extensive sustainable drainage system (SuDS) implementations. This report assesses how the subject Civil Engineer navigates these complex local challenges while adhering to national regulations and international best practices.</w:t>
      </w:r>
    </w:p>
    <w:bookmarkEnd w:id="21"/>
    <w:bookmarkStart w:id="22" w:name="Xfe426b331e2b9257a5eb770b471230035f734be"/>
    <w:p>
      <w:pPr>
        <w:pStyle w:val="Heading2"/>
      </w:pPr>
      <w:r>
        <w:t xml:space="preserve">2. Technical Competence and Project Delivery</w:t>
      </w:r>
    </w:p>
    <w:p>
      <w:pPr>
        <w:pStyle w:val="FirstParagraph"/>
      </w:pPr>
      <w:r>
        <w:t xml:space="preserve">The primary focus of this review is the technical capability of the Civil Engineer. The subject has demonstrated a robust understanding of structural analysis, geotechnical engineering, and hydraulic systems. Specifically, their work on recent urban regeneration projects in Birmingham showcases a high level of proficiency in dealing with constrained urban sites and complex ground conditions typical of the West Midlands region.</w:t>
      </w:r>
    </w:p>
    <w:p>
      <w:pPr>
        <w:pStyle w:val="BodyText"/>
      </w:pPr>
      <w:r>
        <w:t xml:space="preserve">The engineer’s approach to design aligns with the latest Eurocodes and British Standards (BS). For instance, in a recent commercial development project near Birmingham New Street, the engineer successfully integrated sustainable design principles, achieving a BREEAM "Excellent" rating. This reflects not only technical skill but also an awareness of the environmental imperatives facing the United Kingdom today. The ability to balance structural integrity with sustainability is a hallmark of a competent Civil Engineer in the modern era.</w:t>
      </w:r>
    </w:p>
    <w:p>
      <w:pPr>
        <w:pStyle w:val="BodyText"/>
      </w:pPr>
      <w:r>
        <w:t xml:space="preserve">Furthermore, the review highlights the engineer’s proficiency in using advanced modeling software, including Revit and Civil 3D, which are industry standards in the United Kingdom. Their ability to produce accurate BIM (Building Information Modeling) deliverables ensures seamless collaboration with architects, contractors, and local authorities, such as Birmingham City Council.</w:t>
      </w:r>
    </w:p>
    <w:bookmarkEnd w:id="22"/>
    <w:bookmarkStart w:id="23" w:name="X549d2995532995bebf1c9ccb3cfad095edec69a"/>
    <w:p>
      <w:pPr>
        <w:pStyle w:val="Heading2"/>
      </w:pPr>
      <w:r>
        <w:t xml:space="preserve">3. Adherence to Health, Safety, and Environmental Regulations</w:t>
      </w:r>
    </w:p>
    <w:p>
      <w:pPr>
        <w:pStyle w:val="FirstParagraph"/>
      </w:pPr>
      <w:r>
        <w:t xml:space="preserve">A critical aspect of this Peer Review Report is the assessment of health, safety, and environmental (HSE) compliance. In the United Kingdom, the Construction (Design and Management) Regulations 2015 (CDM 2015) are paramount. The Civil Engineer under review has consistently demonstrated a proactive approach to risk management.</w:t>
      </w:r>
    </w:p>
    <w:p>
      <w:pPr>
        <w:pStyle w:val="BodyText"/>
      </w:pPr>
      <w:r>
        <w:t xml:space="preserve">During site inspections in Birmingham, it was observed that the engineer rigorously enforced safety protocols, ensuring that all works complied with the Health and Safety at Work etc. Act 1974. Their documentation regarding risk assessments and method statements (RAMS) was thorough and up-to-date. Additionally, the engineer showed a strong commitment to minimizing the environmental impact of construction activities, particularly regarding noise pollution and dust control in densely populated areas of Birmingham.</w:t>
      </w:r>
    </w:p>
    <w:bookmarkEnd w:id="23"/>
    <w:bookmarkStart w:id="24" w:name="professional-ethics-and-communication"/>
    <w:p>
      <w:pPr>
        <w:pStyle w:val="Heading2"/>
      </w:pPr>
      <w:r>
        <w:t xml:space="preserve">4. Professional Ethics and Communication</w:t>
      </w:r>
    </w:p>
    <w:p>
      <w:pPr>
        <w:pStyle w:val="FirstParagraph"/>
      </w:pPr>
      <w:r>
        <w:t xml:space="preserve">The ethical conduct of the Civil Engineer was evaluated against the ICE Code of Conduct. The subject has maintained the highest standards of integrity, honesty, and objectivity. There were no instances of conflict of interest or unethical behavior identified during the review period.</w:t>
      </w:r>
    </w:p>
    <w:p>
      <w:pPr>
        <w:pStyle w:val="BodyText"/>
      </w:pPr>
      <w:r>
        <w:t xml:space="preserve">Communication skills are vital for a Civil Engineer, especially when liaising with diverse stakeholders in a multicultural city like Birmingham. The engineer demonstrated excellent communication abilities, effectively conveying technical information to non-technical clients, local government officials, and the public. Their reports were clear, concise, and professionally written, facilitating informed decision-making.</w:t>
      </w:r>
    </w:p>
    <w:bookmarkEnd w:id="24"/>
    <w:bookmarkStart w:id="25" w:name="continuous-professional-development-cpd"/>
    <w:p>
      <w:pPr>
        <w:pStyle w:val="Heading2"/>
      </w:pPr>
      <w:r>
        <w:t xml:space="preserve">5. Continuous Professional Development (CPD)</w:t>
      </w:r>
    </w:p>
    <w:p>
      <w:pPr>
        <w:pStyle w:val="FirstParagraph"/>
      </w:pPr>
      <w:r>
        <w:t xml:space="preserve">The engineering landscape in the United Kingdom is constantly evolving, driven by technological advancements and changing regulatory requirements. This Peer Review Report confirms that the Civil Engineer is actively engaged in Continuous Professional Development (CPD).</w:t>
      </w:r>
    </w:p>
    <w:p>
      <w:pPr>
        <w:pStyle w:val="BodyText"/>
      </w:pPr>
      <w:r>
        <w:t xml:space="preserve">The subject has attended relevant seminars and workshops, including those focused on the implications of HS2 for local infrastructure and the latest developments in carbon-neutral construction. Their commitment to lifelong learning ensures that they remain at the forefront of their profession, capable of delivering innovative solutions to the challenges facing Birmingham and the wider United Kingdom.</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finds that the Civil Engineer in question possesses the necessary technical skills, ethical grounding, and professional competence to practice at a high level in Birmingham, United Kingdom. Their work contributes positively to the city’s infrastructure development and aligns with national standards and global best practices.</w:t>
      </w:r>
    </w:p>
    <w:p>
      <w:pPr>
        <w:pStyle w:val="BodyText"/>
      </w:pPr>
      <w:r>
        <w:t xml:space="preserve">It is recommended that the engineer continues to focus on emerging technologies, particularly in the realm of smart city infrastructure, which is increasingly relevant for Birmingham’s future growth. Overall, the subject is deemed fully competent and fit to maintain their professional registration and undertake complex civil engineering projects within the United Kingdom.</w:t>
      </w:r>
    </w:p>
    <w:bookmarkEnd w:id="26"/>
    <w:p>
      <w:pPr>
        <w:pStyle w:val="BodyText"/>
      </w:pPr>
      <w:r>
        <w:rPr>
          <w:bCs/>
          <w:b/>
        </w:rPr>
        <w:t xml:space="preserve">Reviewed By:</w:t>
      </w:r>
    </w:p>
    <w:p>
      <w:pPr>
        <w:pStyle w:val="BodyText"/>
      </w:pPr>
      <w:r>
        <w:t xml:space="preserve">John Smith, MICE, CEng</w:t>
      </w:r>
    </w:p>
    <w:p>
      <w:pPr>
        <w:pStyle w:val="BodyText"/>
      </w:pPr>
      <w:r>
        <w:t xml:space="preserve">Senior Peer Reviewer</w:t>
      </w:r>
    </w:p>
    <w:p>
      <w:pPr>
        <w:pStyle w:val="BodyText"/>
      </w:pPr>
      <w:r>
        <w:t xml:space="preserve">Institution of Civil Engineers (ICE)</w:t>
      </w:r>
    </w:p>
    <w:p>
      <w:pPr>
        <w:pStyle w:val="BodyText"/>
      </w:pPr>
      <w:r>
        <w:t xml:space="preserve">Birmingham Branch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 - Birmingham, United Kingdom</dc:title>
  <dc:creator/>
  <dc:language>en</dc:language>
  <cp:keywords/>
  <dcterms:created xsi:type="dcterms:W3CDTF">2026-10-10T07:36:46Z</dcterms:created>
  <dcterms:modified xsi:type="dcterms:W3CDTF">2026-10-10T07:36:46Z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