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Name:</w:t>
            </w:r>
            <w:r>
              <w:t xml:space="preserve"> </w:t>
            </w:r>
            <w:r>
              <w:t xml:space="preserve">Thames Embankment Regeneration Scheme</w:t>
            </w:r>
          </w:p>
        </w:tc>
        <w:tc>
          <w:tcPr/>
          <w:p>
            <w:pPr>
              <w:pStyle w:val="Compact"/>
              <w:jc w:val="left"/>
            </w:pPr>
            <w:r>
              <w:rPr>
                <w:bCs/>
                <w:b/>
              </w:rPr>
              <w:t xml:space="preserve">Report Reference:</w:t>
            </w:r>
            <w:r>
              <w:t xml:space="preserve"> </w:t>
            </w:r>
            <w:r>
              <w:t xml:space="preserve">PR-2023-LDN-089</w:t>
            </w:r>
          </w:p>
        </w:tc>
      </w:tr>
      <w:tr>
        <w:tc>
          <w:tcPr/>
          <w:p>
            <w:pPr>
              <w:pStyle w:val="Compact"/>
              <w:jc w:val="left"/>
            </w:pPr>
            <w:r>
              <w:rPr>
                <w:bCs/>
                <w:b/>
              </w:rPr>
              <w:t xml:space="preserve">Location:</w:t>
            </w:r>
            <w:r>
              <w:t xml:space="preserve"> </w:t>
            </w:r>
            <w:r>
              <w:t xml:space="preserve">United Kingdom London, Greater London</w:t>
            </w:r>
          </w:p>
        </w:tc>
        <w:tc>
          <w:tcPr/>
          <w:p>
            <w:pPr>
              <w:pStyle w:val="Compact"/>
              <w:jc w:val="left"/>
            </w:pPr>
            <w:r>
              <w:rPr>
                <w:bCs/>
                <w:b/>
              </w:rPr>
              <w:t xml:space="preserve">Date of Review:</w:t>
            </w:r>
            <w:r>
              <w:t xml:space="preserve"> </w:t>
            </w:r>
            <w:r>
              <w:t xml:space="preserve">24 October 2023</w:t>
            </w:r>
          </w:p>
        </w:tc>
      </w:tr>
      <w:tr>
        <w:tc>
          <w:tcPr/>
          <w:p>
            <w:pPr>
              <w:pStyle w:val="Compact"/>
              <w:jc w:val="left"/>
            </w:pPr>
            <w:r>
              <w:rPr>
                <w:bCs/>
                <w:b/>
              </w:rPr>
              <w:t xml:space="preserve">Subject:</w:t>
            </w:r>
            <w:r>
              <w:t xml:space="preserve"> </w:t>
            </w:r>
            <w:r>
              <w:t xml:space="preserve">Structural Integrity and Geotechnical Design</w:t>
            </w:r>
          </w:p>
        </w:tc>
        <w:tc>
          <w:tcPr/>
          <w:p>
            <w:pPr>
              <w:pStyle w:val="Compact"/>
              <w:jc w:val="left"/>
            </w:pPr>
            <w:r>
              <w:rPr>
                <w:bCs/>
                <w:b/>
              </w:rPr>
              <w:t xml:space="preserve">Review Stage:</w:t>
            </w:r>
            <w:r>
              <w:t xml:space="preserve"> </w:t>
            </w:r>
            <w:r>
              <w:t xml:space="preserve">Detailed Design (RIBA Stage 3)</w:t>
            </w:r>
          </w:p>
        </w:tc>
      </w:tr>
    </w:tbl>
    <w:bookmarkStart w:id="20" w:name="introduction-and-scope"/>
    <w:p>
      <w:pPr>
        <w:pStyle w:val="Heading2"/>
      </w:pPr>
      <w:r>
        <w:t xml:space="preserve">1. Introduction and Scope</w:t>
      </w:r>
    </w:p>
    <w:p>
      <w:pPr>
        <w:pStyle w:val="FirstParagraph"/>
      </w:pPr>
      <w:r>
        <w:t xml:space="preserve">This Peer Review Report has been commissioned to evaluate the technical design documentation prepared by the lead Civil Engineer for the Thames Embankment Regeneration Scheme. The project is situated in the heart of United Kingdom London, specifically within the complex geological and regulatory environment of the City of Westminster. The primary objective of this review is to ensure that the proposed civil engineering solutions adhere to the highest standards of safety, sustainability, and compliance with British Standards (BS) and Eurocodes applicable in the United Kingdom.</w:t>
      </w:r>
    </w:p>
    <w:p>
      <w:pPr>
        <w:pStyle w:val="BodyText"/>
      </w:pPr>
      <w:r>
        <w:t xml:space="preserve">The scope of this review encompasses the geotechnical analysis, structural design of the retaining walls, drainage systems, and the integration of the new infrastructure with existing Victorian-era utilities. Given the high-profile nature of developments in United Kingdom London, this report also assesses the design's resilience against climate change impacts, specifically regarding flood risk management in the Thames corridor.</w:t>
      </w:r>
    </w:p>
    <w:bookmarkEnd w:id="20"/>
    <w:bookmarkStart w:id="21" w:name="reviewer-qualifications"/>
    <w:p>
      <w:pPr>
        <w:pStyle w:val="Heading2"/>
      </w:pPr>
      <w:r>
        <w:t xml:space="preserve">2. Reviewer Qualifications</w:t>
      </w:r>
    </w:p>
    <w:p>
      <w:pPr>
        <w:pStyle w:val="FirstParagraph"/>
      </w:pPr>
      <w:r>
        <w:t xml:space="preserve">This review has been conducted by a Chartered Civil Engineer (MICE) with over 20 years of experience in major infrastructure projects within the United Kingdom. The reviewer holds specific expertise in urban regeneration, geotechnical engineering in London Clay, and flood defense structures. The review process was independent and objective, ensuring no conflict of interest with the design team.</w:t>
      </w:r>
    </w:p>
    <w:bookmarkEnd w:id="21"/>
    <w:bookmarkStart w:id="22" w:name="assessment-of-design-methodology"/>
    <w:p>
      <w:pPr>
        <w:pStyle w:val="Heading2"/>
      </w:pPr>
      <w:r>
        <w:t xml:space="preserve">3. Assessment of Design Methodology</w:t>
      </w:r>
    </w:p>
    <w:p>
      <w:pPr>
        <w:pStyle w:val="FirstParagraph"/>
      </w:pPr>
      <w:r>
        <w:t xml:space="preserve">The design methodology employed by the Civil Engineer demonstrates a robust understanding of the local conditions in United Kingdom London. The utilization of Eurocode 7 for geotechnical design is appropriate and correctly applied. The reviewer notes that the load combinations account for the specific traffic loading requirements of the London Boroughs and the dynamic loads associated with the nearby Victoria Line.</w:t>
      </w:r>
    </w:p>
    <w:p>
      <w:pPr>
        <w:pStyle w:val="BodyText"/>
      </w:pPr>
      <w:r>
        <w:t xml:space="preserve">However, a critical observation regarding the foundation design is necessary. The proposed piled foundations penetrate the London Clay layer to reach the underlying chalk. While the calculations appear sound, the review suggests a more detailed analysis of the potential for heave in the London Clay due to the excavation and dewatering processes. In the dense urban fabric of United Kingdom London, where adjacent structures are often historically significant and sensitive to movement, this aspect requires rigorous verification.</w:t>
      </w:r>
    </w:p>
    <w:bookmarkEnd w:id="22"/>
    <w:bookmarkStart w:id="23" w:name="Xdd2bfe9d6adc9cc02ca4ec1591be1719f005721"/>
    <w:p>
      <w:pPr>
        <w:pStyle w:val="Heading2"/>
      </w:pPr>
      <w:r>
        <w:t xml:space="preserve">4. Compliance with Regulations and Standards</w:t>
      </w:r>
    </w:p>
    <w:p>
      <w:pPr>
        <w:pStyle w:val="FirstParagraph"/>
      </w:pPr>
      <w:r>
        <w:t xml:space="preserve">The design generally complies with the Building Regulations 2010 (as amended) and the relevant London Plan policies. The Civil Engineer has correctly referenced the Environment Agency's flood risk maps for the United Kingdom London region. The proposed SuDS (Sustainable Drainage Systems) strategy aligns well with the Greater London Authority's requirements for sustainable urban drainage.</w:t>
      </w:r>
    </w:p>
    <w:p>
      <w:pPr>
        <w:pStyle w:val="BodyText"/>
      </w:pPr>
      <w:r>
        <w:t xml:space="preserve">One area requiring attention is the compliance with the CDM Regulations 2015. The design documentation should more explicitly highlight residual risks to the construction workforce, particularly regarding working at height and proximity to live rail infrastructure. As a Peer Review Report, it is imperative to flag that the design for manufacture and assembly (DfMA) could be enhanced to reduce on-site risk, a key priority for major projects in United Kingdom London.</w:t>
      </w:r>
    </w:p>
    <w:bookmarkEnd w:id="23"/>
    <w:bookmarkStart w:id="24" w:name="X0f646fce8b38beb6296df0f1805ffc796b40c76"/>
    <w:p>
      <w:pPr>
        <w:pStyle w:val="Heading2"/>
      </w:pPr>
      <w:r>
        <w:t xml:space="preserve">5. Technical Observations and Recommendations</w:t>
      </w:r>
    </w:p>
    <w:p>
      <w:pPr>
        <w:pStyle w:val="FirstParagraph"/>
      </w:pPr>
      <w:r>
        <w:rPr>
          <w:bCs/>
          <w:b/>
        </w:rPr>
        <w:t xml:space="preserve">5.1 Geotechnical Stability:</w:t>
      </w:r>
      <w:r>
        <w:t xml:space="preserve"> </w:t>
      </w:r>
      <w:r>
        <w:t xml:space="preserve">The stability analysis of the temporary works during excavation is adequate. However, the reviewer recommends implementing a more stringent monitoring regime (Instrumentation Plan) during construction. Given the location in United Kingdom London, real-time monitoring of settlement and groundwater levels is essential to protect adjacent heritage assets.</w:t>
      </w:r>
    </w:p>
    <w:p>
      <w:pPr>
        <w:pStyle w:val="BodyText"/>
      </w:pPr>
      <w:r>
        <w:rPr>
          <w:bCs/>
          <w:b/>
        </w:rPr>
        <w:t xml:space="preserve">5.2 Structural Durability:</w:t>
      </w:r>
      <w:r>
        <w:t xml:space="preserve"> </w:t>
      </w:r>
      <w:r>
        <w:t xml:space="preserve">The concrete mix design specifications are appropriate for the aggressive environment near the Thames. The cover to reinforcement meets BS 8500 requirements. It is recommended that the Civil Engineer explicitly detail the cathodic protection strategy for the steel piles to ensure a design life of 120 years, consistent with major infrastructure standards in the United Kingdom.</w:t>
      </w:r>
    </w:p>
    <w:p>
      <w:pPr>
        <w:pStyle w:val="BodyText"/>
      </w:pPr>
      <w:r>
        <w:rPr>
          <w:bCs/>
          <w:b/>
        </w:rPr>
        <w:t xml:space="preserve">5.3 Utility Diversions:</w:t>
      </w:r>
      <w:r>
        <w:t xml:space="preserve"> </w:t>
      </w:r>
      <w:r>
        <w:t xml:space="preserve">The coordination with utility providers (Thames Water, National Grid) appears comprehensive. However, the design should include contingency plans for unforeseen utility conflicts, which are common in the subterranean network of United Kingdom London.</w:t>
      </w:r>
    </w:p>
    <w:bookmarkEnd w:id="24"/>
    <w:bookmarkStart w:id="25" w:name="conclusion"/>
    <w:p>
      <w:pPr>
        <w:pStyle w:val="Heading2"/>
      </w:pPr>
      <w:r>
        <w:t xml:space="preserve">6. Conclusion</w:t>
      </w:r>
    </w:p>
    <w:p>
      <w:pPr>
        <w:pStyle w:val="FirstParagraph"/>
      </w:pPr>
      <w:r>
        <w:t xml:space="preserve">In conclusion, the design submitted by the Civil Engineer for the Thames Embankment Regeneration Scheme is technically sound and demonstrates a high level of professional competence. The design is fit for purpose, provided that the recommendations outlined in this Peer Review Report are addressed. The project represents a significant contribution to the infrastructure of United Kingdom London, and ensuring its long-term integrity is paramount.</w:t>
      </w:r>
    </w:p>
    <w:p>
      <w:pPr>
        <w:pStyle w:val="BodyText"/>
      </w:pPr>
      <w:r>
        <w:t xml:space="preserve">The reviewer is satisfied that, with the incorporation of the suggested modifications regarding geotechnical heave analysis and construction risk management, the design will meet the rigorous safety and quality standards expected of civil engineering projects in the United Kingdom.</w:t>
      </w:r>
    </w:p>
    <w:p>
      <w:pPr>
        <w:pStyle w:val="BodyText"/>
      </w:pPr>
      <w:r>
        <w:rPr>
          <w:bCs/>
          <w:b/>
        </w:rPr>
        <w:t xml:space="preserve">Reviewed by:</w:t>
      </w:r>
    </w:p>
    <w:p>
      <w:pPr>
        <w:pStyle w:val="BodyText"/>
      </w:pPr>
      <w:r>
        <w:rPr>
          <w:bCs/>
          <w:b/>
        </w:rPr>
        <w:t xml:space="preserve">John A. Smith, MICE, CEng</w:t>
      </w:r>
      <w:r>
        <w:br/>
      </w:r>
      <w:r>
        <w:t xml:space="preserve">Chartered Civil Engineer</w:t>
      </w:r>
      <w:r>
        <w:br/>
      </w:r>
      <w:r>
        <w:t xml:space="preserve">Independent Peer Reviewer</w:t>
      </w:r>
    </w:p>
    <w:p>
      <w:pPr>
        <w:pStyle w:val="BodyText"/>
      </w:pPr>
      <w:r>
        <w:t xml:space="preserve">This document is confidential and intended solely for the use of the addressee. © 2023 Peer Review Services UK.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United Kingdom London</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