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Civil Engineer Performance and Project Compliance</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20, 2023</w:t>
      </w:r>
    </w:p>
    <w:p>
      <w:pPr>
        <w:pStyle w:val="BodyText"/>
      </w:pPr>
      <w:r>
        <w:rPr>
          <w:bCs/>
          <w:b/>
        </w:rPr>
        <w:t xml:space="preserve">Report ID:</w:t>
      </w:r>
      <w:r>
        <w:t xml:space="preserve"> </w:t>
      </w:r>
      <w:r>
        <w:t xml:space="preserve">PR-2023-10-20-001</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 Civil Engineer operating within the jurisdiction of Houston, United States. The purpose of this review is to ensure that all engineering practices align with the Texas Board of Professional Engineers and Land Surveyors (TBPELS) regulations, local Houston municipal codes, and industry best practices. This document serves as a formal assessment tool to maintain high standards of safety, quality, and professionalism in civil engineering projects.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accuracy and completeness of design documents.</w:t>
      </w:r>
    </w:p>
    <w:p>
      <w:pPr>
        <w:numPr>
          <w:ilvl w:val="0"/>
          <w:numId w:val="1001"/>
        </w:numPr>
        <w:pStyle w:val="Compact"/>
      </w:pPr>
      <w:r>
        <w:t xml:space="preserve">Compliance with applicable codes and standards, including but not limited to the International Building Code (IBC), Texas Department of Transportation (TxDOT) specifications, and Houston City Codes.</w:t>
      </w:r>
    </w:p>
    <w:p>
      <w:pPr>
        <w:numPr>
          <w:ilvl w:val="0"/>
          <w:numId w:val="1001"/>
        </w:numPr>
        <w:pStyle w:val="Compact"/>
      </w:pPr>
      <w:r>
        <w:t xml:space="preserve">Adherence to environmental regulations specific to the Houston area, such as floodplain management and stormwater control.</w:t>
      </w:r>
    </w:p>
    <w:p>
      <w:pPr>
        <w:numPr>
          <w:ilvl w:val="0"/>
          <w:numId w:val="1001"/>
        </w:numPr>
        <w:pStyle w:val="Compact"/>
      </w:pPr>
      <w:r>
        <w:t xml:space="preserve">Evaluation of project management practices, including scheduling, budgeting, and stakeholder communication.</w:t>
      </w:r>
    </w:p>
    <w:p>
      <w:pPr>
        <w:numPr>
          <w:ilvl w:val="0"/>
          <w:numId w:val="1001"/>
        </w:numPr>
        <w:pStyle w:val="Compact"/>
      </w:pPr>
      <w:r>
        <w:t xml:space="preserve">Assessment of the Civil Engineer's professional conduct and ethical standards.</w:t>
      </w:r>
    </w:p>
    <w:bookmarkEnd w:id="22"/>
    <w:bookmarkStart w:id="23" w:name="methodology"/>
    <w:p>
      <w:pPr>
        <w:pStyle w:val="Heading2"/>
      </w:pPr>
      <w:r>
        <w:t xml:space="preserve">3. Methodology</w:t>
      </w:r>
    </w:p>
    <w:p>
      <w:pPr>
        <w:pStyle w:val="FirstParagraph"/>
      </w:pPr>
      <w:r>
        <w:t xml:space="preserve">The review process involved a comprehensive analysis of project documentation, site visits, and interviews with key stakeholders. The following steps were taken:</w:t>
      </w:r>
    </w:p>
    <w:p>
      <w:pPr>
        <w:numPr>
          <w:ilvl w:val="0"/>
          <w:numId w:val="1002"/>
        </w:numPr>
        <w:pStyle w:val="Compact"/>
      </w:pPr>
      <w:r>
        <w:t xml:space="preserve">Collection and review of all relevant project documents, including design drawings, calculations, and specifications.</w:t>
      </w:r>
    </w:p>
    <w:p>
      <w:pPr>
        <w:numPr>
          <w:ilvl w:val="0"/>
          <w:numId w:val="1002"/>
        </w:numPr>
        <w:pStyle w:val="Compact"/>
      </w:pPr>
      <w:r>
        <w:t xml:space="preserve">On-site inspections to verify the implementation of design plans and adherence to safety standards.</w:t>
      </w:r>
    </w:p>
    <w:p>
      <w:pPr>
        <w:numPr>
          <w:ilvl w:val="0"/>
          <w:numId w:val="1002"/>
        </w:numPr>
        <w:pStyle w:val="Compact"/>
      </w:pPr>
      <w:r>
        <w:t xml:space="preserve">Consultation with local authorities and regulatory bodies in Houston to ensure compliance with municipal requirements.</w:t>
      </w:r>
    </w:p>
    <w:p>
      <w:pPr>
        <w:numPr>
          <w:ilvl w:val="0"/>
          <w:numId w:val="1002"/>
        </w:numPr>
        <w:pStyle w:val="Compact"/>
      </w:pPr>
      <w:r>
        <w:t xml:space="preserve">Interviews with project team members, clients, and contractors to gather feedback on the Civil Engineer's performance.</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Civil Engineer demonstrated a high level of technical competence in the design and execution of the project. The structural calculations were accurate, and the design solutions were innovative yet practical. The engineer effectively utilized advanced software tools for modeling and analysis, ensuring that the project met all structural integrity requirements.</w:t>
      </w:r>
    </w:p>
    <w:bookmarkEnd w:id="24"/>
    <w:bookmarkStart w:id="25" w:name="regulatory-compliance"/>
    <w:p>
      <w:pPr>
        <w:pStyle w:val="Heading3"/>
      </w:pPr>
      <w:r>
        <w:t xml:space="preserve">4.2 Regulatory Compliance</w:t>
      </w:r>
    </w:p>
    <w:p>
      <w:pPr>
        <w:pStyle w:val="FirstParagraph"/>
      </w:pPr>
      <w:r>
        <w:t xml:space="preserve">The project adhered to all relevant codes and standards applicable in Houston, United States. The Civil Engineer showed a thorough understanding of local regulations, including floodplain management and stormwater control, which are critical in the Houston area due to its susceptibility to flooding. The design incorporated appropriate measures to mitigate flood risks, aligning with the Houston Flood Control District guidelines.</w:t>
      </w:r>
    </w:p>
    <w:bookmarkEnd w:id="25"/>
    <w:bookmarkStart w:id="26" w:name="project-management"/>
    <w:p>
      <w:pPr>
        <w:pStyle w:val="Heading3"/>
      </w:pPr>
      <w:r>
        <w:t xml:space="preserve">4.3 Project Management</w:t>
      </w:r>
    </w:p>
    <w:p>
      <w:pPr>
        <w:pStyle w:val="FirstParagraph"/>
      </w:pPr>
      <w:r>
        <w:t xml:space="preserve">The Civil Engineer exhibited strong project management skills, ensuring that the project was completed on time and within budget. Effective communication with stakeholders, including clients, contractors, and regulatory agencies, facilitated smooth project execution. The engineer's ability to coordinate with multiple parties and resolve conflicts promptly contributed to the overall success of the project.</w:t>
      </w:r>
    </w:p>
    <w:bookmarkEnd w:id="26"/>
    <w:bookmarkStart w:id="27" w:name="professional-conduct"/>
    <w:p>
      <w:pPr>
        <w:pStyle w:val="Heading3"/>
      </w:pPr>
      <w:r>
        <w:t xml:space="preserve">4.4 Professional Conduct</w:t>
      </w:r>
    </w:p>
    <w:p>
      <w:pPr>
        <w:pStyle w:val="FirstParagraph"/>
      </w:pPr>
      <w:r>
        <w:t xml:space="preserve">The Civil Engineer maintained a high standard of professional conduct throughout the project. Ethical considerations were prioritized, and the engineer demonstrated integrity in all dealings with clients, colleagues, and regulatory bodies. The engineer's commitment to public safety and welfare was evident in the careful attention to detail and adherence to best practices.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leverage advanced software tools for design and analysis to enhance project efficiency and accuracy.</w:t>
      </w:r>
    </w:p>
    <w:p>
      <w:pPr>
        <w:numPr>
          <w:ilvl w:val="0"/>
          <w:numId w:val="1003"/>
        </w:numPr>
        <w:pStyle w:val="Compact"/>
      </w:pPr>
      <w:r>
        <w:t xml:space="preserve">Engage in ongoing professional development to stay updated with the latest codes, standards, and technologies relevant to civil engineering in Houston, United States.</w:t>
      </w:r>
    </w:p>
    <w:p>
      <w:pPr>
        <w:numPr>
          <w:ilvl w:val="0"/>
          <w:numId w:val="1003"/>
        </w:numPr>
        <w:pStyle w:val="Compact"/>
      </w:pPr>
      <w:r>
        <w:t xml:space="preserve">Strengthen collaboration with local environmental agencies to further optimize stormwater management and flood mitigation strategies.</w:t>
      </w:r>
    </w:p>
    <w:p>
      <w:pPr>
        <w:numPr>
          <w:ilvl w:val="0"/>
          <w:numId w:val="1003"/>
        </w:numPr>
        <w:pStyle w:val="Compact"/>
      </w:pPr>
      <w:r>
        <w:t xml:space="preserve">Document and share best practices with peers to contribute to the overall improvement of civil engineering standards in the region.</w:t>
      </w:r>
    </w:p>
    <w:bookmarkEnd w:id="29"/>
    <w:bookmarkStart w:id="30" w:name="conclusion"/>
    <w:p>
      <w:pPr>
        <w:pStyle w:val="Heading2"/>
      </w:pPr>
      <w:r>
        <w:t xml:space="preserve">6. Conclusion</w:t>
      </w:r>
    </w:p>
    <w:p>
      <w:pPr>
        <w:pStyle w:val="FirstParagraph"/>
      </w:pPr>
      <w:r>
        <w:t xml:space="preserve">This Peer Review Report confirms that the Civil Engineer has performed at a high level of professionalism and technical competence. The project was executed in compliance with all applicable regulations and standards in Houston, United States, and the engineer's commitment to safety, quality, and ethical conduct is commendable. The recommendations provided are intended to support continuous improvement and further excellence in future projects.</w:t>
      </w:r>
    </w:p>
    <w:bookmarkEnd w:id="30"/>
    <w:p>
      <w:pPr>
        <w:pStyle w:val="BodyText"/>
      </w:pPr>
      <w:r>
        <w:rPr>
          <w:bCs/>
          <w:b/>
        </w:rPr>
        <w:t xml:space="preserve">Prepared by:</w:t>
      </w:r>
    </w:p>
    <w:p>
      <w:pPr>
        <w:pStyle w:val="BodyText"/>
      </w:pPr>
      <w:r>
        <w:t xml:space="preserve">John Doe, P.E.</w:t>
      </w:r>
    </w:p>
    <w:p>
      <w:pPr>
        <w:pStyle w:val="BodyText"/>
      </w:pPr>
      <w:r>
        <w:t xml:space="preserve">Senior Civil Engineer</w:t>
      </w:r>
    </w:p>
    <w:p>
      <w:pPr>
        <w:pStyle w:val="BodyText"/>
      </w:pPr>
      <w:r>
        <w:t xml:space="preserve">Houston Engineering Review Board</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Houston, United States</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