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Structural Integrity and Seismic Retrofitting of Midtown High-Rise Complex</w:t>
      </w:r>
    </w:p>
    <w:p>
      <w:pPr>
        <w:pStyle w:val="BodyText"/>
      </w:pPr>
      <w:r>
        <w:rPr>
          <w:bCs/>
          <w:b/>
        </w:rPr>
        <w:t xml:space="preserve">Location:</w:t>
      </w:r>
      <w:r>
        <w:t xml:space="preserve"> </w:t>
      </w:r>
      <w:r>
        <w:t xml:space="preserve">Manhattan, New York City, United States</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New York City Department of Buildings (DOB) &amp; Project Stakeholders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structural design and engineering calculations submitted by the lead Civil Engineer for the proposed renovation of a historic high-rise building located in the heart of New York City. The review focuses on compliance with the New York City Building Code (NYCBC), the New York City Energy Conservation Code, and relevant standards set by the American Society of Civil Engineers (ASCE). The primary objective is to ensure public safety, structural stability, and adherence to the rigorous regulatory environment characteristic of the United States' most densely populated municipality.</w:t>
      </w:r>
    </w:p>
    <w:p>
      <w:pPr>
        <w:pStyle w:val="BodyText"/>
      </w:pPr>
      <w:r>
        <w:t xml:space="preserve">After a comprehensive analysis of the design documents, load calculations, and material specifications, this report concludes that the Civil Engineer’s design is fundamentally sound but requires specific modifications to address lateral load resistance and foundation settlement concerns typical of the Manhattan schist bedrock conditions.</w:t>
      </w:r>
    </w:p>
    <w:bookmarkEnd w:id="21"/>
    <w:bookmarkStart w:id="22" w:name="scope-of-review"/>
    <w:p>
      <w:pPr>
        <w:pStyle w:val="Heading2"/>
      </w:pPr>
      <w:r>
        <w:t xml:space="preserve">2. Scope of Review</w:t>
      </w:r>
    </w:p>
    <w:p>
      <w:pPr>
        <w:pStyle w:val="FirstParagraph"/>
      </w:pPr>
      <w:r>
        <w:t xml:space="preserve">The scope of this peer review encompasses the following critical areas:</w:t>
      </w:r>
    </w:p>
    <w:p>
      <w:pPr>
        <w:numPr>
          <w:ilvl w:val="0"/>
          <w:numId w:val="1001"/>
        </w:numPr>
        <w:pStyle w:val="Compact"/>
      </w:pPr>
      <w:r>
        <w:t xml:space="preserve">Verification of structural load calculations, including dead, live, wind, and seismic loads.</w:t>
      </w:r>
    </w:p>
    <w:p>
      <w:pPr>
        <w:numPr>
          <w:ilvl w:val="0"/>
          <w:numId w:val="1001"/>
        </w:numPr>
        <w:pStyle w:val="Compact"/>
      </w:pPr>
      <w:r>
        <w:t xml:space="preserve">Assessment of foundation design relative to New York City’s unique geological profile.</w:t>
      </w:r>
    </w:p>
    <w:p>
      <w:pPr>
        <w:numPr>
          <w:ilvl w:val="0"/>
          <w:numId w:val="1001"/>
        </w:numPr>
        <w:pStyle w:val="Compact"/>
      </w:pPr>
      <w:r>
        <w:t xml:space="preserve">Review of compliance with NYCBC Chapter 16 (Structural Design) and Chapter 25 (Concrete).</w:t>
      </w:r>
    </w:p>
    <w:p>
      <w:pPr>
        <w:numPr>
          <w:ilvl w:val="0"/>
          <w:numId w:val="1001"/>
        </w:numPr>
        <w:pStyle w:val="Compact"/>
      </w:pPr>
      <w:r>
        <w:t xml:space="preserve">Evaluation of the Civil Engineer’s approach to retrofitting existing steel frameworks.</w:t>
      </w:r>
    </w:p>
    <w:p>
      <w:pPr>
        <w:numPr>
          <w:ilvl w:val="0"/>
          <w:numId w:val="1001"/>
        </w:numPr>
        <w:pStyle w:val="Compact"/>
      </w:pPr>
      <w:r>
        <w:t xml:space="preserve">Analysis of construction feasibility within the constraints of an active urban environment.</w:t>
      </w:r>
    </w:p>
    <w:bookmarkEnd w:id="22"/>
    <w:bookmarkStart w:id="25" w:name="evaluation-of-structural-design"/>
    <w:p>
      <w:pPr>
        <w:pStyle w:val="Heading2"/>
      </w:pPr>
      <w:r>
        <w:t xml:space="preserve">3. Evaluation of Structural Design</w:t>
      </w:r>
    </w:p>
    <w:bookmarkStart w:id="23" w:name="load-analysis"/>
    <w:p>
      <w:pPr>
        <w:pStyle w:val="Heading3"/>
      </w:pPr>
      <w:r>
        <w:t xml:space="preserve">3.1 Load Analysis</w:t>
      </w:r>
    </w:p>
    <w:p>
      <w:pPr>
        <w:pStyle w:val="FirstParagraph"/>
      </w:pPr>
      <w:r>
        <w:t xml:space="preserve">The Civil Engineer has correctly identified the wind load requirements for a building of this height in New York City, utilizing ASCE 7-22 standards. However, the peer review notes that the seismic design category should be re-evaluated based on the latest updates to the NYC Seismic Map. While New York City is not in a high-seismic zone, the density of the urban fabric and the age of the structure necessitate a conservative approach. The current calculations slightly underestimate the potential for soil-structure interaction during a moderate seismic event.</w:t>
      </w:r>
    </w:p>
    <w:bookmarkEnd w:id="23"/>
    <w:bookmarkStart w:id="24" w:name="X505701b62f08a72cbee9d34ca5b26818ab65c20"/>
    <w:p>
      <w:pPr>
        <w:pStyle w:val="Heading3"/>
      </w:pPr>
      <w:r>
        <w:t xml:space="preserve">3.2 Foundation and Geotechnical Considerations</w:t>
      </w:r>
    </w:p>
    <w:p>
      <w:pPr>
        <w:pStyle w:val="FirstParagraph"/>
      </w:pPr>
      <w:r>
        <w:t xml:space="preserve">A critical aspect of civil engineering in New York City is the interaction with the underlying Manhattan schist. The proposed pile foundation design appears adequate for vertical loads. However, the peer review identifies a potential risk regarding differential settlement due to adjacent excavation activities common in Midtown. The Civil Engineer must incorporate additional monitoring protocols and potentially increase the pile capacity by 10% to mitigate this risk.</w:t>
      </w:r>
    </w:p>
    <w:bookmarkEnd w:id="24"/>
    <w:bookmarkEnd w:id="25"/>
    <w:bookmarkStart w:id="26" w:name="code-compliance-and-regulatory-adherence"/>
    <w:p>
      <w:pPr>
        <w:pStyle w:val="Heading2"/>
      </w:pPr>
      <w:r>
        <w:t xml:space="preserve">4. Code Compliance and Regulatory Adherence</w:t>
      </w:r>
    </w:p>
    <w:p>
      <w:pPr>
        <w:pStyle w:val="FirstParagraph"/>
      </w:pPr>
      <w:r>
        <w:t xml:space="preserve">The design demonstrates a strong understanding of the New York City Building Code. The use of fire-resistant materials and the egress planning comply with NYCBC Chapter 10. However, the peer review found discrepancies in the documentation regarding the accessibility standards mandated by the Americans with Disabilities Act (ADA) and NYC Local Law 58. The Civil Engineer must revise the ramp gradients and elevator specifications to ensure full compliance before the filing of the final permit application with the Department of Buildings.</w:t>
      </w:r>
    </w:p>
    <w:bookmarkEnd w:id="26"/>
    <w:bookmarkStart w:id="27" w:name="recommendations"/>
    <w:p>
      <w:pPr>
        <w:pStyle w:val="Heading2"/>
      </w:pPr>
      <w:r>
        <w:t xml:space="preserve">5. Recommendations</w:t>
      </w:r>
    </w:p>
    <w:p>
      <w:pPr>
        <w:pStyle w:val="FirstParagraph"/>
      </w:pPr>
      <w:r>
        <w:t xml:space="preserve">Based on the findings of this peer review, the following recommendations are made to the Civil Engineer:</w:t>
      </w:r>
    </w:p>
    <w:p>
      <w:pPr>
        <w:numPr>
          <w:ilvl w:val="0"/>
          <w:numId w:val="1002"/>
        </w:numPr>
        <w:pStyle w:val="Compact"/>
      </w:pPr>
      <w:r>
        <w:rPr>
          <w:bCs/>
          <w:b/>
        </w:rPr>
        <w:t xml:space="preserve">Revise Seismic Calculations:</w:t>
      </w:r>
      <w:r>
        <w:t xml:space="preserve"> </w:t>
      </w:r>
      <w:r>
        <w:t xml:space="preserve">Update the seismic load analysis to reflect the most recent NYC Seismic Design Category maps.</w:t>
      </w:r>
    </w:p>
    <w:p>
      <w:pPr>
        <w:numPr>
          <w:ilvl w:val="0"/>
          <w:numId w:val="1002"/>
        </w:numPr>
        <w:pStyle w:val="Compact"/>
      </w:pPr>
      <w:r>
        <w:rPr>
          <w:bCs/>
          <w:b/>
        </w:rPr>
        <w:t xml:space="preserve">Enhance Foundation Design:</w:t>
      </w:r>
      <w:r>
        <w:t xml:space="preserve"> </w:t>
      </w:r>
      <w:r>
        <w:t xml:space="preserve">Increase pile capacity and implement a rigorous settlement monitoring plan during construction.</w:t>
      </w:r>
    </w:p>
    <w:p>
      <w:pPr>
        <w:numPr>
          <w:ilvl w:val="0"/>
          <w:numId w:val="1002"/>
        </w:numPr>
        <w:pStyle w:val="Compact"/>
      </w:pPr>
      <w:r>
        <w:rPr>
          <w:bCs/>
          <w:b/>
        </w:rPr>
        <w:t xml:space="preserve">Correct Accessibility Features:</w:t>
      </w:r>
      <w:r>
        <w:t xml:space="preserve"> </w:t>
      </w:r>
      <w:r>
        <w:t xml:space="preserve">Modify the vertical transportation and ramp designs to meet ADA and Local Law 58 requirements.</w:t>
      </w:r>
    </w:p>
    <w:p>
      <w:pPr>
        <w:numPr>
          <w:ilvl w:val="0"/>
          <w:numId w:val="1002"/>
        </w:numPr>
        <w:pStyle w:val="Compact"/>
      </w:pPr>
      <w:r>
        <w:rPr>
          <w:bCs/>
          <w:b/>
        </w:rPr>
        <w:t xml:space="preserve">Strengthen Lateral Bracing:</w:t>
      </w:r>
      <w:r>
        <w:t xml:space="preserve"> </w:t>
      </w:r>
      <w:r>
        <w:t xml:space="preserve">Add supplementary bracing to the existing steel frame to improve resilience against wind-induced sway.</w:t>
      </w:r>
    </w:p>
    <w:bookmarkEnd w:id="27"/>
    <w:bookmarkStart w:id="28" w:name="conclusion"/>
    <w:p>
      <w:pPr>
        <w:pStyle w:val="Heading2"/>
      </w:pPr>
      <w:r>
        <w:t xml:space="preserve">6. Conclusion</w:t>
      </w:r>
    </w:p>
    <w:p>
      <w:pPr>
        <w:pStyle w:val="FirstParagraph"/>
      </w:pPr>
      <w:r>
        <w:t xml:space="preserve">The Civil Engineer has produced a design that is largely compliant with the standards expected in New York City. The proposed modifications are minor and address specific technical nuances rather than fundamental flaws. Upon implementation of the recommendations outlined in this report, the design will meet the safety, durability, and regulatory requirements necessary for approval by the New York City Department of Buildings. This peer review confirms that the project, when executed as revised, will contribute safely to the urban infrastructure of the United States.</w:t>
      </w:r>
    </w:p>
    <w:bookmarkEnd w:id="28"/>
    <w:p>
      <w:pPr>
        <w:pStyle w:val="BodyText"/>
      </w:pPr>
      <w:r>
        <w:rPr>
          <w:bCs/>
          <w:b/>
        </w:rPr>
        <w:t xml:space="preserve">Reviewed By:</w:t>
      </w:r>
    </w:p>
    <w:p>
      <w:pPr>
        <w:pStyle w:val="BodyText"/>
      </w:pPr>
      <w:r>
        <w:t xml:space="preserve">John Doe, P.E.</w:t>
      </w:r>
    </w:p>
    <w:p>
      <w:pPr>
        <w:pStyle w:val="BodyText"/>
      </w:pPr>
      <w:r>
        <w:t xml:space="preserve">Senior Structural Engineer</w:t>
      </w:r>
    </w:p>
    <w:p>
      <w:pPr>
        <w:pStyle w:val="BodyText"/>
      </w:pPr>
      <w:r>
        <w:t xml:space="preserve">Licensed in the State of New York</w:t>
      </w:r>
    </w:p>
    <w:p>
      <w:pPr>
        <w:pStyle w:val="BodyText"/>
      </w:pPr>
      <w:r>
        <w:t xml:space="preserve">License No: 0987654</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New York City</dc:title>
  <dc:creator/>
  <dc:language>en</dc:language>
  <cp:keywords/>
  <dcterms:created xsi:type="dcterms:W3CDTF">2026-10-10T05:52:56Z</dcterms:created>
  <dcterms:modified xsi:type="dcterms:W3CDTF">2026-10-10T05:52:56Z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