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Project Execution</w:t>
      </w:r>
    </w:p>
    <w:p>
      <w:pPr>
        <w:pStyle w:val="BodyText"/>
      </w:pPr>
      <w:r>
        <w:rPr>
          <w:bCs/>
          <w:b/>
        </w:rPr>
        <w:t xml:space="preserve">Role:</w:t>
      </w:r>
      <w:r>
        <w:t xml:space="preserve"> </w:t>
      </w:r>
      <w:r>
        <w:t xml:space="preserve">Civil Engineer</w:t>
      </w:r>
    </w:p>
    <w:p>
      <w:pPr>
        <w:pStyle w:val="BodyText"/>
      </w:pPr>
      <w:r>
        <w:rPr>
          <w:bCs/>
          <w:b/>
        </w:rPr>
        <w:t xml:space="preserve">Location:</w:t>
      </w:r>
      <w:r>
        <w:t xml:space="preserve"> </w:t>
      </w:r>
      <w:r>
        <w:t xml:space="preserve">Tashkent, Uzbekistan</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assess the technical proficiency, professional conduct, and project management capabilities of a Civil Engineer operating within the rapidly developing infrastructure landscape of Tashkent, Uzbekistan. The purpose of this review is to ensure that engineering practices align with both international standards and the specific regulatory frameworks mandated by the Ministry of Architecture and Construction of the Republic of Uzbekistan.</w:t>
      </w:r>
    </w:p>
    <w:p>
      <w:pPr>
        <w:pStyle w:val="BodyText"/>
      </w:pPr>
      <w:r>
        <w:t xml:space="preserve">As Tashkent continues to modernize its urban infrastructure, the role of the Civil Engineer is pivotal. This review focuses on a specific period of project involvement, examining design integrity, construction oversight, and adherence to safety protocols. The evaluation is conducted by a panel of senior engineers to provide an objective analysis of the subject's performance.</w:t>
      </w:r>
    </w:p>
    <w:bookmarkEnd w:id="21"/>
    <w:bookmarkStart w:id="22" w:name="X039adf62c405fce00cb784eb2410d8d9177448a"/>
    <w:p>
      <w:pPr>
        <w:pStyle w:val="Heading2"/>
      </w:pPr>
      <w:r>
        <w:t xml:space="preserve">2. Regulatory Compliance and Local Standards</w:t>
      </w:r>
    </w:p>
    <w:p>
      <w:pPr>
        <w:pStyle w:val="FirstParagraph"/>
      </w:pPr>
      <w:r>
        <w:t xml:space="preserve">A critical aspect of this Peer Review Report is the assessment of compliance with local building codes. In Uzbekistan, particularly in the capital city of Tashkent, engineers must navigate a complex environment of seismic regulations and urban planning laws. The Civil Engineer under review demonstrated a strong understanding of the "SNIP" (Construction Norms and Rules) applicable to the region.</w:t>
      </w:r>
    </w:p>
    <w:p>
      <w:pPr>
        <w:pStyle w:val="BodyText"/>
      </w:pPr>
      <w:r>
        <w:t xml:space="preserve">Specifically, the engineer's work on recent structural projects in the Yunusabad district showed rigorous adherence to seismic resistance requirements. Given Tashkent's history of seismic activity, the ability to design structures that withstand potential geological events is non-negotiable. The review confirms that the engineer correctly applied load calculations and material specifications that exceed the minimum requirements set by the State Committee for Architecture and Construction.</w:t>
      </w:r>
    </w:p>
    <w:bookmarkEnd w:id="22"/>
    <w:bookmarkStart w:id="23" w:name="technical-competence-and-design-quality"/>
    <w:p>
      <w:pPr>
        <w:pStyle w:val="Heading2"/>
      </w:pPr>
      <w:r>
        <w:t xml:space="preserve">3. Technical Competence and Design Quality</w:t>
      </w:r>
    </w:p>
    <w:p>
      <w:pPr>
        <w:pStyle w:val="FirstParagraph"/>
      </w:pPr>
      <w:r>
        <w:t xml:space="preserve">The technical evaluation of the Civil Engineer's work highlights a high level of proficiency in structural analysis and geotechnical engineering. The review panel examined several design documents and site reports. The engineer effectively utilized modern engineering software to model structural behaviors, ensuring that designs were not only aesthetically aligned with Tashkent's evolving architectural identity but also structurally sound.</w:t>
      </w:r>
    </w:p>
    <w:p>
      <w:pPr>
        <w:pStyle w:val="BodyText"/>
      </w:pPr>
      <w:r>
        <w:t xml:space="preserve">One notable area of strength is the integration of sustainable engineering practices. As Uzbekistan moves toward greener infrastructure, this engineer has incorporated energy-efficient materials and water management systems into civil projects. This forward-thinking approach is essential for the long-term sustainability of Tashkent's urban environment. The calculations for foundation depths and soil bearing capacities were accurate, reflecting a deep understanding of the local soil conditions prevalent in the Tashkent basin.</w:t>
      </w:r>
    </w:p>
    <w:bookmarkEnd w:id="23"/>
    <w:bookmarkStart w:id="24" w:name="project-management-and-site-supervision"/>
    <w:p>
      <w:pPr>
        <w:pStyle w:val="Heading2"/>
      </w:pPr>
      <w:r>
        <w:t xml:space="preserve">4. Project Management and Site Supervision</w:t>
      </w:r>
    </w:p>
    <w:p>
      <w:pPr>
        <w:pStyle w:val="FirstParagraph"/>
      </w:pPr>
      <w:r>
        <w:t xml:space="preserve">Beyond theoretical design, the role of a Civil Engineer in Tashkent requires robust site supervision skills. This Peer Review Report assesses the engineer's ability to manage construction teams, coordinate with subcontractors, and maintain project timelines. The engineer demonstrated excellent leadership during the construction phase of the reviewed projects.</w:t>
      </w:r>
    </w:p>
    <w:p>
      <w:pPr>
        <w:pStyle w:val="BodyText"/>
      </w:pPr>
      <w:r>
        <w:t xml:space="preserve">Effective communication was observed between the engineer and local stakeholders, including municipal authorities and construction crews. The engineer successfully mitigated several potential delays caused by logistical challenges common in large-scale urban developments in Uzbekistan. Furthermore, the documentation of site progress was meticulous, ensuring that all changes were recorded and approved in accordance with legal requirements.</w:t>
      </w:r>
    </w:p>
    <w:bookmarkEnd w:id="24"/>
    <w:bookmarkStart w:id="25" w:name="Xcf3454a33cf99f7c5a971139981a636255a75a8"/>
    <w:p>
      <w:pPr>
        <w:pStyle w:val="Heading2"/>
      </w:pPr>
      <w:r>
        <w:t xml:space="preserve">5. Health, Safety, and Environmental Considerations</w:t>
      </w:r>
    </w:p>
    <w:p>
      <w:pPr>
        <w:pStyle w:val="FirstParagraph"/>
      </w:pPr>
      <w:r>
        <w:t xml:space="preserve">Safety is paramount in civil engineering, especially in a bustling metropolis like Tashkent. The review found that the Civil Engineer strictly enforced safety protocols on all job sites. There were no significant safety violations recorded during the review period. The engineer implemented comprehensive risk assessments and ensured that all personnel were equipped with necessary safety gear.</w:t>
      </w:r>
    </w:p>
    <w:p>
      <w:pPr>
        <w:pStyle w:val="BodyText"/>
      </w:pPr>
      <w:r>
        <w:t xml:space="preserve">Environmental impact was also a key focus. The engineer ensured that construction activities minimized disruption to the surrounding community and adhered to environmental protection laws of Uzbekistan. Dust control measures and waste management strategies were effectively deployed, reflecting a responsible approach to urban development.</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areas for further development. The engineer is encouraged to deepen their knowledge of international building codes, such as Eurocodes, which are increasingly relevant as foreign investment grows in Tashkent. Additionally, enhancing skills in Building Information Modeling (BIM) would further streamline collaboration with international partners and improve project visualization.</w:t>
      </w:r>
    </w:p>
    <w:bookmarkEnd w:id="26"/>
    <w:bookmarkStart w:id="27" w:name="conclusion"/>
    <w:p>
      <w:pPr>
        <w:pStyle w:val="Heading2"/>
      </w:pPr>
      <w:r>
        <w:t xml:space="preserve">7. Conclusion</w:t>
      </w:r>
    </w:p>
    <w:p>
      <w:pPr>
        <w:pStyle w:val="FirstParagraph"/>
      </w:pPr>
      <w:r>
        <w:t xml:space="preserve">In conclusion, this Peer Review Report affirms that the Civil Engineer in question possesses the necessary technical skills, regulatory knowledge, and professional integrity to operate effectively in Tashkent, Uzbekistan. Their contributions to the city's infrastructure are significant, and their adherence to safety and quality standards is exemplary. The review panel recommends continued professional development to keep pace with the dynamic engineering demands of Uzbekistan's capital.</w:t>
      </w:r>
    </w:p>
    <w:bookmarkEnd w:id="27"/>
    <w:p>
      <w:pPr>
        <w:pStyle w:val="BodyText"/>
      </w:pPr>
      <w:r>
        <w:rPr>
          <w:bCs/>
          <w:b/>
        </w:rPr>
        <w:t xml:space="preserve">Reviewed by:</w:t>
      </w:r>
    </w:p>
    <w:p>
      <w:pPr>
        <w:pStyle w:val="BodyText"/>
      </w:pPr>
      <w:r>
        <w:t xml:space="preserve">Senior Engineering Review Panel</w:t>
      </w:r>
    </w:p>
    <w:p>
      <w:pPr>
        <w:pStyle w:val="BodyText"/>
      </w:pP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Civil Engineer - Tashkent, Uzbekistan</dc:title>
  <dc:creator/>
  <dc:language>en</dc:language>
  <cp:keywords/>
  <dcterms:created xsi:type="dcterms:W3CDTF">2026-10-10T08:52:08Z</dcterms:created>
  <dcterms:modified xsi:type="dcterms:W3CDTF">2026-10-10T08:52:08Z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