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HCMC-CE-2023-089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regulatory standards of a Senior Civil Engineer operating within the dynamic construction landscape of Vietnam Ho Chi Minh City. The rapid urbanization of Ho Chi Minh City (HCMC) presents unique challenges, including complex soil conditions, high-density infrastructure requirements, and strict environmental regulations. This report assesses the engineer's ability to navigate these specific local challenges while maintaining international standards of safety and quality.</w:t>
      </w:r>
    </w:p>
    <w:bookmarkEnd w:id="21"/>
    <w:bookmarkStart w:id="22" w:name="scope-of-review"/>
    <w:p>
      <w:pPr>
        <w:pStyle w:val="Heading2"/>
      </w:pPr>
      <w:r>
        <w:t xml:space="preserve">2. Scope of Review</w:t>
      </w:r>
    </w:p>
    <w:p>
      <w:pPr>
        <w:pStyle w:val="FirstParagraph"/>
      </w:pPr>
      <w:r>
        <w:t xml:space="preserve">The review encompasses the following key areas relevant to civil engineering practice in Vietnam Ho Chi Minh City:</w:t>
      </w:r>
    </w:p>
    <w:p>
      <w:pPr>
        <w:numPr>
          <w:ilvl w:val="0"/>
          <w:numId w:val="1001"/>
        </w:numPr>
        <w:pStyle w:val="Compact"/>
      </w:pPr>
      <w:r>
        <w:t xml:space="preserve">Structural design integrity and compliance with Vietnamese building codes (TCVN).</w:t>
      </w:r>
    </w:p>
    <w:p>
      <w:pPr>
        <w:numPr>
          <w:ilvl w:val="0"/>
          <w:numId w:val="1001"/>
        </w:numPr>
        <w:pStyle w:val="Compact"/>
      </w:pPr>
      <w:r>
        <w:t xml:space="preserve">Geotechnical engineering strategies specific to the Mekong Delta soil profile.</w:t>
      </w:r>
    </w:p>
    <w:p>
      <w:pPr>
        <w:numPr>
          <w:ilvl w:val="0"/>
          <w:numId w:val="1001"/>
        </w:numPr>
        <w:pStyle w:val="Compact"/>
      </w:pPr>
      <w:r>
        <w:t xml:space="preserve">Project management efficiency in high-pressure urban environments.</w:t>
      </w:r>
    </w:p>
    <w:p>
      <w:pPr>
        <w:numPr>
          <w:ilvl w:val="0"/>
          <w:numId w:val="1001"/>
        </w:numPr>
        <w:pStyle w:val="Compact"/>
      </w:pPr>
      <w:r>
        <w:t xml:space="preserve">Collaboration with local authorities and stakeholders in District 1 and surrounding areas.</w:t>
      </w:r>
    </w:p>
    <w:p>
      <w:pPr>
        <w:numPr>
          <w:ilvl w:val="0"/>
          <w:numId w:val="1001"/>
        </w:numPr>
        <w:pStyle w:val="Compact"/>
      </w:pPr>
      <w:r>
        <w:t xml:space="preserve">Sustainability and environmental impact mitigation.</w:t>
      </w:r>
    </w:p>
    <w:bookmarkEnd w:id="22"/>
    <w:bookmarkStart w:id="23" w:name="X76f30373ad6abd640d150ccbc96cf62ab2b68df"/>
    <w:p>
      <w:pPr>
        <w:pStyle w:val="Heading2"/>
      </w:pPr>
      <w:r>
        <w:t xml:space="preserve">3. Technical Competency and Design Standards</w:t>
      </w:r>
    </w:p>
    <w:p>
      <w:pPr>
        <w:pStyle w:val="FirstParagraph"/>
      </w:pPr>
      <w:r>
        <w:t xml:space="preserve">The Civil Engineer under review has demonstrated a robust understanding of structural mechanics and material science. A critical aspect of this review was the analysis of recent high-rise residential projects in the Thu Duc City area. The engineer successfully integrated load-bearing calculations that account for the soft clay layers prevalent in Vietnam Ho Chi Minh City.</w:t>
      </w:r>
    </w:p>
    <w:p>
      <w:pPr>
        <w:pStyle w:val="BodyText"/>
      </w:pPr>
      <w:r>
        <w:t xml:space="preserve">Furthermore, the engineer showed excellent proficiency in adapting international design standards to local Vietnamese regulations. The ability to interpret and apply the TCVN standards alongside Eurocodes, which are frequently referenced in foreign-invested projects in HCMC, is a significant strength. The structural drawings reviewed were precise, minimizing ambiguity during the construction phase, which is vital for maintaining safety in a bustling metropolis like Ho Chi Minh City.</w:t>
      </w:r>
    </w:p>
    <w:bookmarkEnd w:id="23"/>
    <w:bookmarkStart w:id="24" w:name="X04975e8763ccbc1052f991af78953784e526b9d"/>
    <w:p>
      <w:pPr>
        <w:pStyle w:val="Heading2"/>
      </w:pPr>
      <w:r>
        <w:t xml:space="preserve">4. Geotechnical and Environmental Adaptation</w:t>
      </w:r>
    </w:p>
    <w:p>
      <w:pPr>
        <w:pStyle w:val="FirstParagraph"/>
      </w:pPr>
      <w:r>
        <w:t xml:space="preserve">One of the most demanding aspects of civil engineering in Vietnam Ho Chi Minh City is the management of groundwater and soil settlement. The review highlights the engineer's effective use of deep foundation systems, specifically bored piles, to mitigate settlement risks. The engineer’s approach to dewatering during excavation was particularly noteworthy, ensuring that adjacent structures in dense urban zones were not compromised.</w:t>
      </w:r>
    </w:p>
    <w:p>
      <w:pPr>
        <w:pStyle w:val="BodyText"/>
      </w:pPr>
      <w:r>
        <w:t xml:space="preserve">Additionally, the engineer has shown a commendable commitment to environmental sustainability. Given the city's vulnerability to flooding and climate change, the inclusion of green infrastructure and stormwater management systems in recent designs aligns well with the long-term urban planning goals of Ho Chi Minh City.</w:t>
      </w:r>
    </w:p>
    <w:bookmarkEnd w:id="24"/>
    <w:bookmarkStart w:id="25" w:name="X9fa16c529c9839c6789641b355ec9b40e176091"/>
    <w:p>
      <w:pPr>
        <w:pStyle w:val="Heading2"/>
      </w:pPr>
      <w:r>
        <w:t xml:space="preserve">5. Project Management and Stakeholder Engagement</w:t>
      </w:r>
    </w:p>
    <w:p>
      <w:pPr>
        <w:pStyle w:val="FirstParagraph"/>
      </w:pPr>
      <w:r>
        <w:t xml:space="preserve">The Civil Engineer has exhibited strong leadership skills in managing multidisciplinary teams. In the context of Vietnam Ho Chi Minh City, where projects often involve a mix of local contractors and international consultants, effective communication is paramount. The engineer has successfully bridged cultural and linguistic gaps, ensuring that technical requirements were clearly understood by all parties.</w:t>
      </w:r>
    </w:p>
    <w:p>
      <w:pPr>
        <w:pStyle w:val="BodyText"/>
      </w:pPr>
      <w:r>
        <w:t xml:space="preserve">The review also notes the engineer's proactive engagement with local government bodies, such as the Department of Construction (Sở Xây Dựng). This has facilitated smoother approval processes and reduced delays, a common challenge in the region. The engineer’s ability to navigate bureaucratic procedures while maintaining project timelines is a valuable asset.</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 review identifies a few areas for enhancement. First, there is an opportunity to further integrate Building Information Modeling (BIM) technologies into the design workflow. As Vietnam Ho Chi Minh City moves towards smart city initiatives, advanced BIM usage will be increasingly critical for complex infrastructure projects.</w:t>
      </w:r>
    </w:p>
    <w:p>
      <w:pPr>
        <w:pStyle w:val="BodyText"/>
      </w:pPr>
      <w:r>
        <w:t xml:space="preserve">Second, while safety protocols are generally well-implemented, there is room for strengthening on-site safety training for local labor forces. Given the scale of construction in the city, continuous improvement in safety culture is essential to prevent accidents and ensure worker well-being.</w:t>
      </w:r>
    </w:p>
    <w:bookmarkEnd w:id="26"/>
    <w:bookmarkStart w:id="27" w:name="conclusion-and-recommendation"/>
    <w:p>
      <w:pPr>
        <w:pStyle w:val="Heading2"/>
      </w:pPr>
      <w:r>
        <w:t xml:space="preserve">7. Conclusion and Recommendation</w:t>
      </w:r>
    </w:p>
    <w:p>
      <w:pPr>
        <w:pStyle w:val="FirstParagraph"/>
      </w:pPr>
      <w:r>
        <w:t xml:space="preserve">In conclusion, this Peer Review Report confirms that the Civil Engineer possesses the technical expertise, local knowledge, and professional integrity required to excel in the challenging environment of Vietnam Ho Chi Minh City. The engineer’s ability to balance structural safety, regulatory compliance, and project efficiency makes them a valuable contributor to the city’s ongoing development.</w:t>
      </w:r>
    </w:p>
    <w:p>
      <w:pPr>
        <w:pStyle w:val="BodyText"/>
      </w:pPr>
      <w:r>
        <w:t xml:space="preserve">It is recommended that the engineer continues to pursue professional development in sustainable construction practices and advanced digital tools. With these enhancements, they will be well-positioned to lead major infrastructure projects that will shape the future of Ho Chi Minh City.</w:t>
      </w:r>
    </w:p>
    <w:bookmarkEnd w:id="27"/>
    <w:p>
      <w:pPr>
        <w:pStyle w:val="BodyText"/>
      </w:pPr>
      <w:r>
        <w:rPr>
          <w:bCs/>
          <w:b/>
        </w:rPr>
        <w:t xml:space="preserve">Prepared by:</w:t>
      </w:r>
    </w:p>
    <w:p>
      <w:pPr>
        <w:pStyle w:val="BodyText"/>
      </w:pPr>
      <w:r>
        <w:t xml:space="preserve">Senior Reviewing Engineer</w:t>
      </w:r>
    </w:p>
    <w:p>
      <w:pPr>
        <w:pStyle w:val="BodyText"/>
      </w:pPr>
      <w:r>
        <w:t xml:space="preserve">Peer Review Committee</w:t>
      </w:r>
    </w:p>
    <w:p>
      <w:pPr>
        <w:pStyle w:val="BodyText"/>
      </w:pPr>
      <w:r>
        <w:t xml:space="preserve">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Ho Chi Minh City</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