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Computer</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Assessment of Professional Competency and Technical Proficiency</w:t>
      </w:r>
    </w:p>
    <w:p>
      <w:pPr>
        <w:pStyle w:val="BodyText"/>
      </w:pPr>
      <w:r>
        <w:rPr>
          <w:bCs/>
          <w:b/>
        </w:rPr>
        <w:t xml:space="preserve">Role:</w:t>
      </w:r>
      <w:r>
        <w:t xml:space="preserve"> </w:t>
      </w:r>
      <w:r>
        <w:t xml:space="preserve">Computer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prepared to evaluate the technical capabilities, professional conduct, and engineering judgment of a Computer Engineer operating within the dynamic technological landscape of Australia Brisbane. The review process aligns with the standards set by Engineers Australia and reflects the rigorous expectations of the local industry. The candidate has demonstrated a robust understanding of computer engineering principles, including hardware-software integration, system architecture, and embedded systems design. This document provides a comprehensive analysis of their performance, highlighting strengths, areas for improvement, and overall suitability for continued professional practice in the region.</w:t>
      </w:r>
    </w:p>
    <w:bookmarkEnd w:id="21"/>
    <w:bookmarkStart w:id="22" w:name="candidate-profile-and-scope-of-work"/>
    <w:p>
      <w:pPr>
        <w:pStyle w:val="Heading2"/>
      </w:pPr>
      <w:r>
        <w:t xml:space="preserve">2. Candidate Profile and Scope of Work</w:t>
      </w:r>
    </w:p>
    <w:p>
      <w:pPr>
        <w:pStyle w:val="FirstParagraph"/>
      </w:pPr>
      <w:r>
        <w:t xml:space="preserve">The subject of this review is a Computer Engineer engaged in the design, development, and maintenance of complex computing systems. Based in Australia Brisbane, the engineer contributes to projects that span telecommunications, IoT (Internet of Things) solutions, and enterprise-level software infrastructure. The scope of this peer review encompasses an evaluation of their technical deliverables, adherence to engineering codes of practice, collaboration within multidisciplinary teams, and their ability to navigate the specific regulatory and environmental challenges present in the Australian market.</w:t>
      </w:r>
    </w:p>
    <w:p>
      <w:pPr>
        <w:pStyle w:val="BodyText"/>
      </w:pPr>
      <w:r>
        <w:t xml:space="preserve">The review period covers the last twelve months of professional activity, during which the engineer was involved in critical infrastructure upgrades and the deployment of secure network architectures for local clients.</w:t>
      </w:r>
    </w:p>
    <w:bookmarkEnd w:id="22"/>
    <w:bookmarkStart w:id="26" w:name="technical-competency-assessment"/>
    <w:p>
      <w:pPr>
        <w:pStyle w:val="Heading2"/>
      </w:pPr>
      <w:r>
        <w:t xml:space="preserve">3. Technical Competency Assessment</w:t>
      </w:r>
    </w:p>
    <w:bookmarkStart w:id="23" w:name="hardware-and-system-design"/>
    <w:p>
      <w:pPr>
        <w:pStyle w:val="Heading3"/>
      </w:pPr>
      <w:r>
        <w:t xml:space="preserve">3.1 Hardware and System Design</w:t>
      </w:r>
    </w:p>
    <w:p>
      <w:pPr>
        <w:pStyle w:val="FirstParagraph"/>
      </w:pPr>
      <w:r>
        <w:t xml:space="preserve">The Computer Engineer has exhibited a high level of proficiency in hardware design and system integration. Their work on embedded systems for industrial automation in Brisbane demonstrates a deep understanding of microcontroller architectures and real-time operating systems. The engineer successfully optimized power consumption in IoT devices, a critical factor for sustainable engineering practices in Australia. Their ability to select appropriate components and design reliable circuit boards reflects a strong grasp of electrical engineering fundamentals applied to computing contexts.</w:t>
      </w:r>
    </w:p>
    <w:bookmarkEnd w:id="23"/>
    <w:bookmarkStart w:id="24" w:name="software-development-and-integration"/>
    <w:p>
      <w:pPr>
        <w:pStyle w:val="Heading3"/>
      </w:pPr>
      <w:r>
        <w:t xml:space="preserve">3.2 Software Development and Integration</w:t>
      </w:r>
    </w:p>
    <w:p>
      <w:pPr>
        <w:pStyle w:val="FirstParagraph"/>
      </w:pPr>
      <w:r>
        <w:t xml:space="preserve">In the realm of software, the engineer has shown competence in developing low-level firmware and high-level application interfaces. Their code is generally clean, well-documented, and adheres to industry-standard coding conventions. The integration of software with hardware components was executed with precision, minimizing latency and ensuring system stability. However, there is room for improvement in adopting more advanced DevOps practices to streamline the deployment pipeline, which is increasingly expected in the competitive tech sector of Australia Brisbane.</w:t>
      </w:r>
    </w:p>
    <w:bookmarkEnd w:id="24"/>
    <w:bookmarkStart w:id="25" w:name="problem-solving-and-innovation"/>
    <w:p>
      <w:pPr>
        <w:pStyle w:val="Heading3"/>
      </w:pPr>
      <w:r>
        <w:t xml:space="preserve">3.3 Problem-Solving and Innovation</w:t>
      </w:r>
    </w:p>
    <w:p>
      <w:pPr>
        <w:pStyle w:val="FirstParagraph"/>
      </w:pPr>
      <w:r>
        <w:t xml:space="preserve">The engineer demonstrates strong analytical skills when troubleshooting complex system failures. During a recent network outage incident, their systematic approach to diagnosing the root cause and implementing a rapid fix was commendable. Furthermore, they have proposed innovative solutions for enhancing data security in local government projects, aligning with the stringent cybersecurity requirements mandated by Australian regulations.</w:t>
      </w:r>
    </w:p>
    <w:bookmarkEnd w:id="25"/>
    <w:bookmarkEnd w:id="26"/>
    <w:bookmarkStart w:id="27" w:name="professional-practice-and-ethics"/>
    <w:p>
      <w:pPr>
        <w:pStyle w:val="Heading2"/>
      </w:pPr>
      <w:r>
        <w:t xml:space="preserve">4. Professional Practice and Ethics</w:t>
      </w:r>
    </w:p>
    <w:p>
      <w:pPr>
        <w:pStyle w:val="FirstParagraph"/>
      </w:pPr>
      <w:r>
        <w:t xml:space="preserve">Adherence to the Code of Ethics for Professional Engineers is paramount. The Computer Engineer has consistently acted with integrity, prioritizing public safety and environmental sustainability in their designs. They have shown respect for intellectual property rights and have maintained confidentiality regarding sensitive client data. Their participation in local engineering forums in Australia Brisbane indicates a commitment to professional development and community engagement.</w:t>
      </w:r>
    </w:p>
    <w:p>
      <w:pPr>
        <w:pStyle w:val="BodyText"/>
      </w:pPr>
      <w:r>
        <w:t xml:space="preserve">Communication skills are adequate, with the engineer able to convey technical concepts to non-technical stakeholders effectively. However, improving report writing skills to meet the formal documentation standards required by Engineers Australia would be beneficial.</w:t>
      </w:r>
    </w:p>
    <w:bookmarkEnd w:id="27"/>
    <w:bookmarkStart w:id="28" w:name="areas-for-improvement"/>
    <w:p>
      <w:pPr>
        <w:pStyle w:val="Heading2"/>
      </w:pPr>
      <w:r>
        <w:t xml:space="preserve">5. Areas for Improvement</w:t>
      </w:r>
    </w:p>
    <w:p>
      <w:pPr>
        <w:numPr>
          <w:ilvl w:val="0"/>
          <w:numId w:val="1001"/>
        </w:numPr>
        <w:pStyle w:val="Compact"/>
      </w:pPr>
      <w:r>
        <w:rPr>
          <w:bCs/>
          <w:b/>
        </w:rPr>
        <w:t xml:space="preserve">Advanced Cloud Architecture:</w:t>
      </w:r>
      <w:r>
        <w:t xml:space="preserve"> </w:t>
      </w:r>
      <w:r>
        <w:t xml:space="preserve">While competent in on-premise solutions, the engineer should deepen their expertise in cloud-native architectures (AWS/Azure) to better serve the growing demand in the Australian market.</w:t>
      </w:r>
    </w:p>
    <w:p>
      <w:pPr>
        <w:numPr>
          <w:ilvl w:val="0"/>
          <w:numId w:val="1001"/>
        </w:numPr>
        <w:pStyle w:val="Compact"/>
      </w:pPr>
      <w:r>
        <w:rPr>
          <w:bCs/>
          <w:b/>
        </w:rPr>
        <w:t xml:space="preserve">Project Management:</w:t>
      </w:r>
      <w:r>
        <w:t xml:space="preserve"> </w:t>
      </w:r>
      <w:r>
        <w:t xml:space="preserve">Enhancing skills in agile project management methodologies would improve their ability to lead larger engineering teams and deliver projects on time.</w:t>
      </w:r>
    </w:p>
    <w:p>
      <w:pPr>
        <w:numPr>
          <w:ilvl w:val="0"/>
          <w:numId w:val="1001"/>
        </w:numPr>
        <w:pStyle w:val="Compact"/>
      </w:pPr>
      <w:r>
        <w:rPr>
          <w:bCs/>
          <w:b/>
        </w:rPr>
        <w:t xml:space="preserve">Regulatory Compliance:</w:t>
      </w:r>
      <w:r>
        <w:t xml:space="preserve"> </w:t>
      </w:r>
      <w:r>
        <w:t xml:space="preserve">A more thorough understanding of specific Australian telecommunications standards (e.g., ACMA regulations) would ensure full compliance in all future projects.</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 the Computer Engineer possesses the necessary technical skills, ethical grounding, and professional judgment to practice effectively in Australia Brisbane. Their contributions to the local engineering community are valuable, and their work aligns with the high standards expected by industry leaders. With targeted improvements in cloud technologies and project management, the engineer is well-positioned for career advancement and continued success.</w:t>
      </w:r>
    </w:p>
    <w:p>
      <w:pPr>
        <w:pStyle w:val="BodyText"/>
      </w:pPr>
      <w:r>
        <w:t xml:space="preserve">It is recommended that the engineer be recognized as competent in their field and encouraged to pursue further specialization in emerging technologies relevant to the Australian digital economy.</w:t>
      </w:r>
    </w:p>
    <w:bookmarkEnd w:id="29"/>
    <w:p>
      <w:pPr>
        <w:pStyle w:val="BodyText"/>
      </w:pPr>
      <w:r>
        <w:rPr>
          <w:bCs/>
          <w:b/>
        </w:rPr>
        <w:t xml:space="preserve">Reviewed by:</w:t>
      </w:r>
    </w:p>
    <w:p>
      <w:pPr>
        <w:pStyle w:val="BodyText"/>
      </w:pPr>
      <w:r>
        <w:t xml:space="preserve">Dr. James Anderson</w:t>
      </w:r>
    </w:p>
    <w:p>
      <w:pPr>
        <w:pStyle w:val="BodyText"/>
      </w:pPr>
      <w:r>
        <w:t xml:space="preserve">Senior Professional Engineer (Computer Engineering)</w:t>
      </w:r>
    </w:p>
    <w:p>
      <w:pPr>
        <w:pStyle w:val="BodyText"/>
      </w:pPr>
      <w:r>
        <w:t xml:space="preserve">Member, Engineers Australia</w:t>
      </w:r>
    </w:p>
    <w:p>
      <w:pPr>
        <w:pStyle w:val="BodyText"/>
      </w:pPr>
      <w:r>
        <w:t xml:space="preserve">Brisbane, Queensland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Computer Engineer</dc:title>
  <dc:creator/>
  <dc:language>en</dc:language>
  <cp:keywords/>
  <dcterms:created xsi:type="dcterms:W3CDTF">2026-10-10T06:20:00Z</dcterms:created>
  <dcterms:modified xsi:type="dcterms:W3CDTF">2026-10-10T06:20:00Z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