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a Computer Engineer operating within the dynamic technological landscape of Dhaka, Bangladesh. As the capital city continues to emerge as a burgeoning hub for Information and Communication Technology (ICT) in South Asia, the standards required for engineering excellence are increasingly rigorous. This document serves as a formal assessment of the engineer's ability to navigate the unique challenges and opportunities presented by the local market, including rapid infrastructure development, diverse client requirements, and the integration of global best practices with local constraints.</w:t>
      </w:r>
    </w:p>
    <w:bookmarkEnd w:id="21"/>
    <w:bookmarkStart w:id="22" w:name="X83c0d1851bbeff252cdebda6a4e97176cd0d25e"/>
    <w:p>
      <w:pPr>
        <w:pStyle w:val="Heading2"/>
      </w:pPr>
      <w:r>
        <w:t xml:space="preserve">2. Contextual Background: The Dhaka ICT Ecosystem</w:t>
      </w:r>
    </w:p>
    <w:p>
      <w:pPr>
        <w:pStyle w:val="FirstParagraph"/>
      </w:pPr>
      <w:r>
        <w:t xml:space="preserve">To accurately assess a Computer Engineer in this region, one must consider the specific environment of Dhaka. The city is characterized by a high density of startups, multinational outsourcing firms, and government digitalization initiatives. A competent engineer here must not only possess strong coding and architectural skills but also demonstrate adaptability to fluctuating power conditions, variable internet connectivity, and a workforce that is rapidly upskilling. This review focuses on how the subject engineer has leveraged their expertise to contribute to the digital transformation of Bangladesh while maintaining international quality standards.</w:t>
      </w:r>
    </w:p>
    <w:bookmarkEnd w:id="22"/>
    <w:bookmarkStart w:id="23" w:name="X1eb900105feb3d271abf19d7058c1a8c3b1a740"/>
    <w:p>
      <w:pPr>
        <w:pStyle w:val="Heading2"/>
      </w:pPr>
      <w:r>
        <w:t xml:space="preserve">3. Technical Competency and Engineering Practices</w:t>
      </w:r>
    </w:p>
    <w:p>
      <w:pPr>
        <w:pStyle w:val="FirstParagraph"/>
      </w:pPr>
      <w:r>
        <w:t xml:space="preserve">The core of this Peer Review Report examines the technical depth of the Computer Engineer. The assessment indicates a robust command of full-stack development, system architecture, and network security. Specifically, the engineer has demonstrated proficiency in designing scalable solutions that cater to the growing mobile-first population in Bangladesh.</w:t>
      </w:r>
    </w:p>
    <w:p>
      <w:pPr>
        <w:pStyle w:val="BodyText"/>
      </w:pPr>
      <w:r>
        <w:t xml:space="preserve">In the context of Dhaka’s infrastructure, the engineer showed exceptional skill in optimizing applications for low-bandwidth environments, a critical requirement for users outside the immediate metropolitan center. Furthermore, the implementation of robust error-handling mechanisms and offline-first capabilities reflects a deep understanding of the local user experience. The code quality reviewed during this period adhered to clean code principles, with comprehensive documentation that facilitates collaboration within diverse teams common in the Bangladeshi tech sector.</w:t>
      </w:r>
    </w:p>
    <w:bookmarkEnd w:id="23"/>
    <w:bookmarkStart w:id="24" w:name="project-management-and-delivery"/>
    <w:p>
      <w:pPr>
        <w:pStyle w:val="Heading2"/>
      </w:pPr>
      <w:r>
        <w:t xml:space="preserve">4. Project Management and Delivery</w:t>
      </w:r>
    </w:p>
    <w:p>
      <w:pPr>
        <w:pStyle w:val="FirstParagraph"/>
      </w:pPr>
      <w:r>
        <w:t xml:space="preserve">Effective project management is vital in the fast-paced environment of Dhaka. This report highlights the Computer Engineer’s ability to deliver projects within tight deadlines while managing stakeholder expectations. The engineer successfully utilized Agile methodologies, adapting them to fit the cultural and operational nuances of local teams.</w:t>
      </w:r>
    </w:p>
    <w:p>
      <w:pPr>
        <w:pStyle w:val="BodyText"/>
      </w:pPr>
      <w:r>
        <w:t xml:space="preserve">Notably, the engineer played a pivotal role in bridging the gap between technical teams and non-technical stakeholders, a common challenge in the region. By clearly communicating technical constraints and possibilities, the engineer ensured that project scopes remained realistic and achievable. This ability to translate complex engineering concepts into actionable business insights is a valuable asset in the competitive market of Bangladesh.</w:t>
      </w:r>
    </w:p>
    <w:bookmarkEnd w:id="24"/>
    <w:bookmarkStart w:id="25" w:name="professional-ethics-and-collaboration"/>
    <w:p>
      <w:pPr>
        <w:pStyle w:val="Heading2"/>
      </w:pPr>
      <w:r>
        <w:t xml:space="preserve">5. Professional Ethics and Collaboration</w:t>
      </w:r>
    </w:p>
    <w:p>
      <w:pPr>
        <w:pStyle w:val="FirstParagraph"/>
      </w:pPr>
      <w:r>
        <w:t xml:space="preserve">Professionalism is a cornerstone of this Peer Review Report. The Computer Engineer under review has consistently demonstrated high ethical standards, particularly regarding data privacy and intellectual property rights. In a market where regulatory frameworks are evolving, the engineer’s proactive approach to compliance is commendable.</w:t>
      </w:r>
    </w:p>
    <w:p>
      <w:pPr>
        <w:pStyle w:val="BodyText"/>
      </w:pPr>
      <w:r>
        <w:t xml:space="preserve">Collaboration within the team was marked by a spirit of mentorship. The engineer actively contributed to the professional development of junior colleagues, fostering a culture of continuous learning. This is particularly significant in Dhaka, where the influx of new graduates into the workforce requires experienced guidance to ensure they meet industry standards. The engineer’s willingness to share knowledge and provide constructive feedback has strengthened the overall capability of the team.</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report identifies areas for further growth. The engineer is encouraged to deepen their expertise in emerging technologies such as Artificial Intelligence and Blockchain, which are gaining traction in Bangladesh’s fintech and e-commerce sectors. Additionally, enhancing skills in cloud-native architectures will be beneficial as local enterprises increasingly migrate to cloud platforms to improve scalability and resilience.</w:t>
      </w:r>
    </w:p>
    <w:bookmarkEnd w:id="26"/>
    <w:bookmarkStart w:id="27" w:name="conclusion"/>
    <w:p>
      <w:pPr>
        <w:pStyle w:val="Heading2"/>
      </w:pPr>
      <w:r>
        <w:t xml:space="preserve">7. Conclusion</w:t>
      </w:r>
    </w:p>
    <w:p>
      <w:pPr>
        <w:pStyle w:val="FirstParagraph"/>
      </w:pPr>
      <w:r>
        <w:t xml:space="preserve">In conclusion, this Peer Review Report affirms that the Computer Engineer has demonstrated exceptional technical ability, professional integrity, and leadership potential. Their contributions have not only advanced specific projects but have also positively impacted the broader engineering culture within their organization in Dhaka. As Bangladesh continues its journey toward becoming a digital nation, professionals of this caliber are instrumental in driving innovation and excellence. It is recommended that the engineer be recognized for their outstanding performance and considered for leadership roles in future initiatives.</w:t>
      </w:r>
    </w:p>
    <w:bookmarkEnd w:id="27"/>
    <w:p>
      <w:pPr>
        <w:pStyle w:val="BodyText"/>
      </w:pPr>
      <w:r>
        <w:rPr>
          <w:bCs/>
          <w:b/>
        </w:rPr>
        <w:t xml:space="preserve">Reviewed By:</w:t>
      </w:r>
      <w:r>
        <w:t xml:space="preserve"> </w:t>
      </w:r>
      <w:r>
        <w:t xml:space="preserve">Senior Engineering Panel</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Dhaka, Bangladesh</dc:title>
  <dc:creator/>
  <dc:language>en</dc:language>
  <cp:keywords/>
  <dcterms:created xsi:type="dcterms:W3CDTF">2026-10-10T10:54:45Z</dcterms:created>
  <dcterms:modified xsi:type="dcterms:W3CDTF">2026-10-10T10:54:45Z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