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Lyon,</w:t>
      </w:r>
      <w:r>
        <w:t xml:space="preserve"> </w:t>
      </w:r>
      <w:r>
        <w:t xml:space="preserve">France</w:t>
      </w:r>
    </w:p>
    <w:bookmarkStart w:id="31" w:name="peer-review-report-computer-engineer"/>
    <w:p>
      <w:pPr>
        <w:pStyle w:val="Heading1"/>
      </w:pPr>
      <w:r>
        <w:t xml:space="preserve">Peer Review Report: Computer Engineer</w:t>
      </w:r>
    </w:p>
    <w:p>
      <w:pPr>
        <w:pStyle w:val="FirstParagraph"/>
      </w:pPr>
      <w:r>
        <w:rPr>
          <w:bCs/>
          <w:b/>
        </w:rPr>
        <w:t xml:space="preserve">Subject Name:</w:t>
      </w:r>
      <w:r>
        <w:t xml:space="preserve"> </w:t>
      </w:r>
      <w:r>
        <w:t xml:space="preserve">[Engineer Name]</w:t>
      </w:r>
    </w:p>
    <w:p>
      <w:pPr>
        <w:pStyle w:val="BodyText"/>
      </w:pPr>
      <w:r>
        <w:rPr>
          <w:bCs/>
          <w:b/>
        </w:rPr>
        <w:t xml:space="preserve">Role:</w:t>
      </w:r>
      <w:r>
        <w:t xml:space="preserve"> </w:t>
      </w:r>
      <w:r>
        <w:t xml:space="preserve">Senior Computer Engineer</w:t>
      </w:r>
    </w:p>
    <w:p>
      <w:pPr>
        <w:pStyle w:val="BodyText"/>
      </w:pPr>
      <w:r>
        <w:rPr>
          <w:bCs/>
          <w:b/>
        </w:rPr>
        <w:t xml:space="preserve">Location:</w:t>
      </w:r>
      <w:r>
        <w:t xml:space="preserve"> </w:t>
      </w:r>
      <w:r>
        <w:t xml:space="preserve">Lyon, France (Tech Park / Startup Hub)</w:t>
      </w:r>
    </w:p>
    <w:p>
      <w:pPr>
        <w:pStyle w:val="BodyText"/>
      </w:pPr>
      <w:r>
        <w:rPr>
          <w:bCs/>
          <w:b/>
        </w:rPr>
        <w:t xml:space="preserve">Review Period:</w:t>
      </w:r>
      <w:r>
        <w:t xml:space="preserve"> </w:t>
      </w:r>
      <w:r>
        <w:t xml:space="preserve">Q1 2023 – Q4 2023</w:t>
      </w:r>
    </w:p>
    <w:p>
      <w:pPr>
        <w:pStyle w:val="BodyText"/>
      </w:pPr>
      <w:r>
        <w:rPr>
          <w:bCs/>
          <w:b/>
        </w:rPr>
        <w:t xml:space="preserve">Reviewer:</w:t>
      </w:r>
      <w:r>
        <w:t xml:space="preserve"> </w:t>
      </w:r>
      <w:r>
        <w:t xml:space="preserve">[Reviewer Name], Lead Architect</w:t>
      </w:r>
    </w:p>
    <w:p>
      <w:pPr>
        <w:pStyle w:val="BodyText"/>
      </w:pPr>
      <w:r>
        <w:rPr>
          <w:bCs/>
          <w:b/>
        </w:rPr>
        <w:t xml:space="preserve">Date:</w:t>
      </w:r>
      <w:r>
        <w:t xml:space="preserve"> </w:t>
      </w:r>
      <w:r>
        <w:t xml:space="preserve">October 24, 2023</w:t>
      </w:r>
    </w:p>
    <w:p>
      <w:pPr>
        <w:pStyle w:val="BodyText"/>
      </w:pPr>
      <w:r>
        <w:rPr>
          <w:bCs/>
          <w:b/>
        </w:rPr>
        <w:t xml:space="preserve">Project Context:</w:t>
      </w:r>
      <w:r>
        <w:t xml:space="preserve"> </w:t>
      </w:r>
      <w:r>
        <w:t xml:space="preserve">Embedded Systems &amp; Cloud Integration</w:t>
      </w:r>
    </w:p>
    <w:p>
      <w:pPr>
        <w:pStyle w:val="BodyText"/>
      </w:pPr>
      <w:r>
        <w:rPr>
          <w:bCs/>
          <w:b/>
        </w:rPr>
        <w:t xml:space="preserve">Overall Rating:</w:t>
      </w:r>
      <w:r>
        <w:t xml:space="preserve"> </w:t>
      </w:r>
      <w:r>
        <w:t xml:space="preserve">4.5 / 5.0</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collaborative behaviors of the subject Computer Engineer within our development team based in Lyon, France. The review period covers twelve months of active engagement in high-priority projects involving embedded software architecture and cloud-native integration.</w:t>
      </w:r>
    </w:p>
    <w:p>
      <w:pPr>
        <w:pStyle w:val="BodyText"/>
      </w:pPr>
      <w:r>
        <w:t xml:space="preserve">Operating within the dynamic technological ecosystem of Lyon, known for its strong presence in biotechnology, aerospace, and digital innovation, the engineer has demonstrated a high level of adaptability and technical rigor. The assessment confirms that the subject meets and often exceeds the expectations required for a Computer Engineer role in this specific regional and industrial context. The review highlights exceptional proficiency in system design, adherence to European data protection standards (GDPR), and effective cross-functional collaboration.</w:t>
      </w:r>
    </w:p>
    <w:bookmarkEnd w:id="20"/>
    <w:bookmarkStart w:id="24" w:name="X7aa8e2589e0e8c69983c95a587439351ebb09d5"/>
    <w:p>
      <w:pPr>
        <w:pStyle w:val="Heading2"/>
      </w:pPr>
      <w:r>
        <w:t xml:space="preserve">2. Technical Competence and Engineering Excellence</w:t>
      </w:r>
    </w:p>
    <w:p>
      <w:pPr>
        <w:pStyle w:val="FirstParagraph"/>
      </w:pPr>
      <w:r>
        <w:t xml:space="preserve">The core of this review focuses on the technical output of the Computer Engineer. The subject has displayed a robust command of low-level programming languages (C/C++) and high-level application frameworks (Python, Go), which is critical for the hybrid nature of our projects in Lyon.</w:t>
      </w:r>
    </w:p>
    <w:bookmarkStart w:id="21" w:name="system-architecture-and-design"/>
    <w:p>
      <w:pPr>
        <w:pStyle w:val="Heading3"/>
      </w:pPr>
      <w:r>
        <w:t xml:space="preserve">2.1 System Architecture and Design</w:t>
      </w:r>
    </w:p>
    <w:p>
      <w:pPr>
        <w:pStyle w:val="FirstParagraph"/>
      </w:pPr>
      <w:r>
        <w:t xml:space="preserve">The engineer played a pivotal role in redesigning our legacy embedded control systems. By implementing a modular microkernel architecture, they reduced system latency by 18% and improved fault tolerance. This technical decision aligns perfectly with the high-reliability standards required by our partners in the Lyon aerospace sector. The documentation produced for this architecture was comprehensive, adhering to ISO/IEC standards, and served as a reference for the wider engineering team.</w:t>
      </w:r>
    </w:p>
    <w:bookmarkEnd w:id="21"/>
    <w:bookmarkStart w:id="22" w:name="code-quality-and-best-practices"/>
    <w:p>
      <w:pPr>
        <w:pStyle w:val="Heading3"/>
      </w:pPr>
      <w:r>
        <w:t xml:space="preserve">2.2 Code Quality and Best Practices</w:t>
      </w:r>
    </w:p>
    <w:p>
      <w:pPr>
        <w:pStyle w:val="FirstParagraph"/>
      </w:pPr>
      <w:r>
        <w:t xml:space="preserve">Code reviews conducted by peers indicate a consistent adherence to clean code principles. The subject actively utilizes static analysis tools and enforces strict linting rules within the CI/CD pipeline. Notably, the engineer introduced a new testing protocol that increased unit test coverage from 75% to 92% across the core modules. This proactive approach to quality assurance significantly reduced the number of critical bugs reported during the integration phase.</w:t>
      </w:r>
    </w:p>
    <w:bookmarkEnd w:id="22"/>
    <w:bookmarkStart w:id="23" w:name="innovation-and-problem-solving"/>
    <w:p>
      <w:pPr>
        <w:pStyle w:val="Heading3"/>
      </w:pPr>
      <w:r>
        <w:t xml:space="preserve">2.3 Innovation and Problem Solving</w:t>
      </w:r>
    </w:p>
    <w:p>
      <w:pPr>
        <w:pStyle w:val="FirstParagraph"/>
      </w:pPr>
      <w:r>
        <w:t xml:space="preserve">During the development of the IoT connectivity layer, the engineer identified a bottleneck in data transmission protocols. Instead of relying on standard solutions, they engineered a custom compression algorithm tailored to our specific hardware constraints. This innovation not only solved the immediate performance issue but also resulted in a 15% reduction in bandwidth costs, demonstrating a strong business acumen alongside technical skill.</w:t>
      </w:r>
    </w:p>
    <w:bookmarkEnd w:id="23"/>
    <w:bookmarkEnd w:id="24"/>
    <w:bookmarkStart w:id="25" w:name="collaboration-and-team-dynamics"/>
    <w:p>
      <w:pPr>
        <w:pStyle w:val="Heading2"/>
      </w:pPr>
      <w:r>
        <w:t xml:space="preserve">3. Collaboration and Team Dynamics</w:t>
      </w:r>
    </w:p>
    <w:p>
      <w:pPr>
        <w:pStyle w:val="FirstParagraph"/>
      </w:pPr>
      <w:r>
        <w:t xml:space="preserve">In the collaborative environment of a Lyon-based tech firm, the ability to work effectively with diverse teams is paramount. The Computer Engineer has been an integral part of our agile squads, participating actively in daily stand-ups, sprint planning, and retrospectives.</w:t>
      </w:r>
    </w:p>
    <w:p>
      <w:pPr>
        <w:pStyle w:val="BodyText"/>
      </w:pPr>
      <w:r>
        <w:t xml:space="preserve">The subject has shown exceptional mentorship qualities, guiding junior developers through complex debugging sessions and architectural decisions. Their willingness to share knowledge has fostered a culture of continuous learning within the team. Furthermore, the engineer has successfully bridged the gap between the hardware engineering team and the software development unit, ensuring seamless integration of firmware and application layers. This cross-disciplinary communication is vital for the success of our embedded systems projects.</w:t>
      </w:r>
    </w:p>
    <w:bookmarkEnd w:id="25"/>
    <w:bookmarkStart w:id="28" w:name="Xd3776493c367503e2a7323810acc1f2eb1fdbe8"/>
    <w:p>
      <w:pPr>
        <w:pStyle w:val="Heading2"/>
      </w:pPr>
      <w:r>
        <w:t xml:space="preserve">4. Adaptability to the Lyon and French Tech Context</w:t>
      </w:r>
    </w:p>
    <w:p>
      <w:pPr>
        <w:pStyle w:val="FirstParagraph"/>
      </w:pPr>
      <w:r>
        <w:t xml:space="preserve">Working in France, particularly in a hub like Lyon, requires an understanding of both the local business culture and regulatory landscape. The Computer Engineer has demonstrated a strong awareness of these factors.</w:t>
      </w:r>
    </w:p>
    <w:bookmarkStart w:id="26" w:name="regulatory-compliance"/>
    <w:p>
      <w:pPr>
        <w:pStyle w:val="Heading3"/>
      </w:pPr>
      <w:r>
        <w:t xml:space="preserve">4.1 Regulatory Compliance</w:t>
      </w:r>
    </w:p>
    <w:p>
      <w:pPr>
        <w:pStyle w:val="FirstParagraph"/>
      </w:pPr>
      <w:r>
        <w:t xml:space="preserve">The engineer ensured that all data handling procedures within the software complied with the General Data Protection Regulation (GDPR). This was particularly evident in the design of the user authentication module, where privacy-by-design principles were rigorously applied. This attention to legal compliance is essential for maintaining our reputation and operational license in the European market.</w:t>
      </w:r>
    </w:p>
    <w:bookmarkEnd w:id="26"/>
    <w:bookmarkStart w:id="27" w:name="cultural-integration"/>
    <w:p>
      <w:pPr>
        <w:pStyle w:val="Heading3"/>
      </w:pPr>
      <w:r>
        <w:t xml:space="preserve">4.2 Cultural Integration</w:t>
      </w:r>
    </w:p>
    <w:p>
      <w:pPr>
        <w:pStyle w:val="FirstParagraph"/>
      </w:pPr>
      <w:r>
        <w:t xml:space="preserve">The subject has integrated well into the local team, respecting French work-life balance norms while maintaining high productivity. Their ability to communicate effectively in both English and French has facilitated smoother interactions with local stakeholders and clients, enhancing our team's overall effectiveness in the Lyon market.</w:t>
      </w:r>
    </w:p>
    <w:bookmarkEnd w:id="27"/>
    <w:bookmarkEnd w:id="28"/>
    <w:bookmarkStart w:id="29" w:name="areas-for-improvement"/>
    <w:p>
      <w:pPr>
        <w:pStyle w:val="Heading2"/>
      </w:pPr>
      <w:r>
        <w:t xml:space="preserve">5. Areas for Improvement</w:t>
      </w:r>
    </w:p>
    <w:p>
      <w:pPr>
        <w:pStyle w:val="FirstParagraph"/>
      </w:pPr>
      <w:r>
        <w:t xml:space="preserve">While the performance has been outstanding, there are areas where further development is recommended:</w:t>
      </w:r>
    </w:p>
    <w:p>
      <w:pPr>
        <w:numPr>
          <w:ilvl w:val="0"/>
          <w:numId w:val="1001"/>
        </w:numPr>
        <w:pStyle w:val="Compact"/>
      </w:pPr>
      <w:r>
        <w:rPr>
          <w:bCs/>
          <w:b/>
        </w:rPr>
        <w:t xml:space="preserve">Public Speaking:</w:t>
      </w:r>
      <w:r>
        <w:t xml:space="preserve"> </w:t>
      </w:r>
      <w:r>
        <w:t xml:space="preserve">The engineer is encouraged to present more frequently at technical conferences or internal workshops to share their expertise more broadly.</w:t>
      </w:r>
    </w:p>
    <w:p>
      <w:pPr>
        <w:numPr>
          <w:ilvl w:val="0"/>
          <w:numId w:val="1001"/>
        </w:numPr>
        <w:pStyle w:val="Compact"/>
      </w:pPr>
      <w:r>
        <w:rPr>
          <w:bCs/>
          <w:b/>
        </w:rPr>
        <w:t xml:space="preserve">Strategic Planning:</w:t>
      </w:r>
      <w:r>
        <w:t xml:space="preserve"> </w:t>
      </w:r>
      <w:r>
        <w:t xml:space="preserve">Moving towards a more senior leadership role, the subject should focus on long-term technology roadmapping rather than just immediate project deliverables.</w:t>
      </w:r>
    </w:p>
    <w:p>
      <w:pPr>
        <w:numPr>
          <w:ilvl w:val="0"/>
          <w:numId w:val="1001"/>
        </w:numPr>
        <w:pStyle w:val="Compact"/>
      </w:pPr>
      <w:r>
        <w:rPr>
          <w:bCs/>
          <w:b/>
        </w:rPr>
        <w:t xml:space="preserve">Documentation Localization:</w:t>
      </w:r>
      <w:r>
        <w:t xml:space="preserve"> </w:t>
      </w:r>
      <w:r>
        <w:t xml:space="preserve">While technical documentation is excellent, ensuring all user-facing documentation is fully localized for French-speaking clients would be beneficial.</w:t>
      </w:r>
    </w:p>
    <w:bookmarkEnd w:id="29"/>
    <w:bookmarkStart w:id="30" w:name="conclusion-and-recommendation"/>
    <w:p>
      <w:pPr>
        <w:pStyle w:val="Heading2"/>
      </w:pPr>
      <w:r>
        <w:t xml:space="preserve">6. Conclusion and Recommendation</w:t>
      </w:r>
    </w:p>
    <w:p>
      <w:pPr>
        <w:pStyle w:val="FirstParagraph"/>
      </w:pPr>
      <w:r>
        <w:t xml:space="preserve">In conclusion, this Peer Review Report affirms that the subject Computer Engineer is a highly valuable asset to our organization in Lyon, France. Their technical expertise, commitment to quality, and collaborative spirit have significantly contributed to the success of our projects. The engineer’s ability to navigate the specific technical and regulatory challenges of the French market further underscores their suitability for the role.</w:t>
      </w:r>
    </w:p>
    <w:p>
      <w:pPr>
        <w:pStyle w:val="BodyText"/>
      </w:pPr>
      <w:r>
        <w:t xml:space="preserve">It is recommended that the engineer be considered for promotion to the next level of seniority, with a focus on architectural leadership and strategic planning. Continued support in their professional development, particularly in public speaking and strategic vision, will help them reach their full potential.</w:t>
      </w:r>
    </w:p>
    <w:p>
      <w:pPr>
        <w:pStyle w:val="BodyText"/>
      </w:pPr>
      <w:r>
        <w:rPr>
          <w:bCs/>
          <w:b/>
        </w:rPr>
        <w:t xml:space="preserve">[Reviewer Name]</w:t>
      </w:r>
      <w:r>
        <w:br/>
      </w:r>
      <w:r>
        <w:t xml:space="preserve">Lead Software Architect</w:t>
      </w:r>
      <w:r>
        <w:br/>
      </w:r>
      <w:r>
        <w:t xml:space="preserve">Lyon, France</w:t>
      </w:r>
    </w:p>
    <w:p>
      <w:pPr>
        <w:pStyle w:val="BodyText"/>
      </w:pPr>
      <w:r>
        <w:rPr>
          <w:bCs/>
          <w:b/>
        </w:rPr>
        <w:t xml:space="preserve">[Engineer Name]</w:t>
      </w:r>
      <w:r>
        <w:br/>
      </w:r>
      <w:r>
        <w:t xml:space="preserve">Computer Engineer</w:t>
      </w:r>
      <w:r>
        <w:br/>
      </w:r>
      <w:r>
        <w:t xml:space="preserve">Lyon, France</w:t>
      </w:r>
    </w:p>
    <w:p>
      <w:pPr>
        <w:pStyle w:val="BodyText"/>
      </w:pPr>
      <w:r>
        <w:t xml:space="preserve">Confidential Document - Internal Use Only. Generated for Peer Review Process.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Lyon, France</dc:title>
  <dc:creator/>
  <dc:language>en</dc:language>
  <cp:keywords/>
  <dcterms:created xsi:type="dcterms:W3CDTF">2026-10-10T06:20:07Z</dcterms:created>
  <dcterms:modified xsi:type="dcterms:W3CDTF">2026-10-10T06:20:07Z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