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Technical Competency Assessment for Computer Engineer</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p>
      <w:pPr>
        <w:pStyle w:val="BodyText"/>
      </w:pPr>
      <w:r>
        <w:t xml:space="preserve">Review ID:</w:t>
      </w:r>
      <w:r>
        <w:t xml:space="preserve"> </w:t>
      </w:r>
      <w:r>
        <w:t xml:space="preserve">FR-PAR-CE-2023-892</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technical proficiency, architectural decision-making, and professional conduct of a</w:t>
      </w:r>
      <w:r>
        <w:t xml:space="preserve"> </w:t>
      </w:r>
      <w:r>
        <w:rPr>
          <w:bCs/>
          <w:b/>
        </w:rPr>
        <w:t xml:space="preserve">Computer Engineer</w:t>
      </w:r>
      <w:r>
        <w:t xml:space="preserve"> </w:t>
      </w:r>
      <w:r>
        <w:t xml:space="preserve">operating within the dynamic technological ecosystem of</w:t>
      </w:r>
      <w:r>
        <w:t xml:space="preserve"> </w:t>
      </w:r>
      <w:r>
        <w:rPr>
          <w:bCs/>
          <w:b/>
        </w:rPr>
        <w:t xml:space="preserve">France Paris</w:t>
      </w:r>
      <w:r>
        <w:t xml:space="preserve">. The review process aligns with the rigorous standards expected in the Parisian tech hub, often referred to as the "Station F" environment, where innovation meets strict European regulatory compliance.</w:t>
      </w:r>
    </w:p>
    <w:p>
      <w:pPr>
        <w:pStyle w:val="BodyText"/>
      </w:pPr>
      <w:r>
        <w:t xml:space="preserve">The subject engineer demonstrated a robust command of full-stack development, embedded systems integration, and cloud infrastructure management. The assessment highlights a strong alignment with the high-performance expectations of the French engineering sector, particularly regarding data sovereignty and system reliability. This document serves as a formal record of the engineer's capabilities, intended for use in performance appraisals, promotion considerations, or professional accreditation within the region.</w:t>
      </w:r>
    </w:p>
    <w:bookmarkEnd w:id="21"/>
    <w:bookmarkStart w:id="25"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hard skills required of a modern</w:t>
      </w:r>
      <w:r>
        <w:t xml:space="preserve"> </w:t>
      </w:r>
      <w:r>
        <w:rPr>
          <w:bCs/>
          <w:b/>
        </w:rPr>
        <w:t xml:space="preserve">Computer Engineer</w:t>
      </w:r>
      <w:r>
        <w:t xml:space="preserve">. In the context of</w:t>
      </w:r>
      <w:r>
        <w:t xml:space="preserve"> </w:t>
      </w:r>
      <w:r>
        <w:rPr>
          <w:bCs/>
          <w:b/>
        </w:rPr>
        <w:t xml:space="preserve">France Paris</w:t>
      </w:r>
      <w:r>
        <w:t xml:space="preserve">, where software engineering intersects with hardware innovation and fintech, the following areas were scrutinized:</w:t>
      </w:r>
    </w:p>
    <w:bookmarkStart w:id="22" w:name="software-architecture-and-design"/>
    <w:p>
      <w:pPr>
        <w:pStyle w:val="Heading3"/>
      </w:pPr>
      <w:r>
        <w:t xml:space="preserve">2.1 Software Architecture and Design</w:t>
      </w:r>
    </w:p>
    <w:p>
      <w:pPr>
        <w:pStyle w:val="FirstParagraph"/>
      </w:pPr>
      <w:r>
        <w:t xml:space="preserve">The engineer exhibits a sophisticated understanding of distributed systems. During the review of recent projects, it was noted that the candidate successfully implemented microservices architectures that adhere to the principles of loose coupling and high cohesion. The codebase reviewed demonstrates a clean separation of concerns, utilizing design patterns appropriate for high-traffic applications common in the Parisian market. The engineer effectively balances the need for rapid iteration with long-term maintainability, a critical trait for sustaining growth in competitive environments.</w:t>
      </w:r>
    </w:p>
    <w:bookmarkEnd w:id="22"/>
    <w:bookmarkStart w:id="23" w:name="systems-programming-and-optimization"/>
    <w:p>
      <w:pPr>
        <w:pStyle w:val="Heading3"/>
      </w:pPr>
      <w:r>
        <w:t xml:space="preserve">2.2 Systems Programming and Optimization</w:t>
      </w:r>
    </w:p>
    <w:p>
      <w:pPr>
        <w:pStyle w:val="FirstParagraph"/>
      </w:pPr>
      <w:r>
        <w:t xml:space="preserve">As a</w:t>
      </w:r>
      <w:r>
        <w:t xml:space="preserve"> </w:t>
      </w:r>
      <w:r>
        <w:rPr>
          <w:bCs/>
          <w:b/>
        </w:rPr>
        <w:t xml:space="preserve">Computer Engineer</w:t>
      </w:r>
      <w:r>
        <w:t xml:space="preserve">, the subject was evaluated on low-level system interactions. The review confirms proficiency in memory management, concurrency control, and latency optimization. The engineer's ability to optimize algorithms for performance without sacrificing readability is commendable. This is particularly relevant in</w:t>
      </w:r>
      <w:r>
        <w:t xml:space="preserve"> </w:t>
      </w:r>
      <w:r>
        <w:rPr>
          <w:bCs/>
          <w:b/>
        </w:rPr>
        <w:t xml:space="preserve">France Paris</w:t>
      </w:r>
      <w:r>
        <w:t xml:space="preserve">, where many engineering firms prioritize efficiency in resource-constrained environments and real-time data processing systems.</w:t>
      </w:r>
    </w:p>
    <w:bookmarkEnd w:id="23"/>
    <w:bookmarkStart w:id="24" w:name="cloud-infrastructure-and-devops"/>
    <w:p>
      <w:pPr>
        <w:pStyle w:val="Heading3"/>
      </w:pPr>
      <w:r>
        <w:t xml:space="preserve">2.3 Cloud Infrastructure and DevOps</w:t>
      </w:r>
    </w:p>
    <w:p>
      <w:pPr>
        <w:pStyle w:val="FirstParagraph"/>
      </w:pPr>
      <w:r>
        <w:t xml:space="preserve">The assessment covers the engineer's interaction with cloud platforms (AWS, Azure, or OVHcloud). The candidate demonstrates strong competency in Infrastructure as Code (IaC) using tools such as Terraform and Ansible. The implementation of CI/CD pipelines was found to be robust, ensuring rapid deployment cycles while maintaining high code quality standards. The engineer's approach to containerization using Docker and Kubernetes aligns with industry best practices observed in leading Parisian tech companies.</w:t>
      </w:r>
    </w:p>
    <w:bookmarkEnd w:id="24"/>
    <w:bookmarkEnd w:id="25"/>
    <w:bookmarkStart w:id="26" w:name="regulatory-compliance-and-data-security"/>
    <w:p>
      <w:pPr>
        <w:pStyle w:val="Heading2"/>
      </w:pPr>
      <w:r>
        <w:t xml:space="preserve">3. Regulatory Compliance and Data Security</w:t>
      </w:r>
    </w:p>
    <w:p>
      <w:pPr>
        <w:pStyle w:val="FirstParagraph"/>
      </w:pPr>
      <w:r>
        <w:t xml:space="preserve">Operating in</w:t>
      </w:r>
      <w:r>
        <w:t xml:space="preserve"> </w:t>
      </w:r>
      <w:r>
        <w:rPr>
          <w:bCs/>
          <w:b/>
        </w:rPr>
        <w:t xml:space="preserve">France Paris</w:t>
      </w:r>
      <w:r>
        <w:t xml:space="preserve"> </w:t>
      </w:r>
      <w:r>
        <w:t xml:space="preserve">necessitates a strict adherence to European data protection laws. This</w:t>
      </w:r>
      <w:r>
        <w:t xml:space="preserve"> </w:t>
      </w:r>
      <w:r>
        <w:rPr>
          <w:bCs/>
          <w:b/>
        </w:rPr>
        <w:t xml:space="preserve">Peer Review Report</w:t>
      </w:r>
      <w:r>
        <w:t xml:space="preserve"> </w:t>
      </w:r>
      <w:r>
        <w:t xml:space="preserve">places significant emphasis on the</w:t>
      </w:r>
      <w:r>
        <w:t xml:space="preserve"> </w:t>
      </w:r>
      <w:r>
        <w:rPr>
          <w:bCs/>
          <w:b/>
        </w:rPr>
        <w:t xml:space="preserve">Computer Engineer</w:t>
      </w:r>
      <w:r>
        <w:t xml:space="preserve">'s awareness and implementation of GDPR (General Data Protection Regulation) and the French Data Protection Act (Loi Informatique et Libertés).</w:t>
      </w:r>
    </w:p>
    <w:p>
      <w:pPr>
        <w:pStyle w:val="BodyText"/>
      </w:pPr>
      <w:r>
        <w:t xml:space="preserve">The engineer has consistently integrated privacy-by-design principles into the development lifecycle. Code reviews revealed secure handling of sensitive user data, proper encryption standards (AES-256, TLS 1.3), and secure authentication mechanisms. The candidate's proactive approach to security audits and vulnerability assessments reflects a mature understanding of the legal and ethical responsibilities inherent to engineering roles in France.</w:t>
      </w:r>
    </w:p>
    <w:bookmarkEnd w:id="26"/>
    <w:bookmarkStart w:id="27" w:name="Xf3bd9aea372752f8557bce5253dce413ca62cb2"/>
    <w:p>
      <w:pPr>
        <w:pStyle w:val="Heading2"/>
      </w:pPr>
      <w:r>
        <w:t xml:space="preserve">4. Professional Collaboration and Soft Skills</w:t>
      </w:r>
    </w:p>
    <w:p>
      <w:pPr>
        <w:pStyle w:val="FirstParagraph"/>
      </w:pPr>
      <w:r>
        <w:t xml:space="preserve">Technical excellence must be complemented by effective collaboration. The</w:t>
      </w:r>
      <w:r>
        <w:t xml:space="preserve"> </w:t>
      </w:r>
      <w:r>
        <w:rPr>
          <w:bCs/>
          <w:b/>
        </w:rPr>
        <w:t xml:space="preserve">Computer Engineer</w:t>
      </w:r>
      <w:r>
        <w:t xml:space="preserve"> </w:t>
      </w:r>
      <w:r>
        <w:t xml:space="preserve">under review has demonstrated strong interpersonal skills within a multicultural team environment, typical of the diverse workforce in</w:t>
      </w:r>
      <w:r>
        <w:t xml:space="preserve"> </w:t>
      </w:r>
      <w:r>
        <w:rPr>
          <w:bCs/>
          <w:b/>
        </w:rPr>
        <w:t xml:space="preserve">France Paris</w:t>
      </w:r>
      <w:r>
        <w:t xml:space="preserve">.</w:t>
      </w:r>
    </w:p>
    <w:p>
      <w:pPr>
        <w:numPr>
          <w:ilvl w:val="0"/>
          <w:numId w:val="1001"/>
        </w:numPr>
        <w:pStyle w:val="Compact"/>
      </w:pPr>
      <w:r>
        <w:rPr>
          <w:bCs/>
          <w:b/>
        </w:rPr>
        <w:t xml:space="preserve">Communication:</w:t>
      </w:r>
      <w:r>
        <w:t xml:space="preserve"> </w:t>
      </w:r>
      <w:r>
        <w:t xml:space="preserve">The engineer articulates complex technical concepts clearly to both technical stakeholders and non-technical management. Documentation is thorough, well-structured, and accessible.</w:t>
      </w:r>
    </w:p>
    <w:p>
      <w:pPr>
        <w:numPr>
          <w:ilvl w:val="0"/>
          <w:numId w:val="1001"/>
        </w:numPr>
        <w:pStyle w:val="Compact"/>
      </w:pPr>
      <w:r>
        <w:rPr>
          <w:bCs/>
          <w:b/>
        </w:rPr>
        <w:t xml:space="preserve">Mentorship:</w:t>
      </w:r>
      <w:r>
        <w:t xml:space="preserve"> </w:t>
      </w:r>
      <w:r>
        <w:t xml:space="preserve">Evidence suggests the engineer actively mentors junior developers, fostering a culture of continuous learning and technical excellence within the team.</w:t>
      </w:r>
    </w:p>
    <w:p>
      <w:pPr>
        <w:numPr>
          <w:ilvl w:val="0"/>
          <w:numId w:val="1001"/>
        </w:numPr>
        <w:pStyle w:val="Compact"/>
      </w:pPr>
      <w:r>
        <w:rPr>
          <w:bCs/>
          <w:b/>
        </w:rPr>
        <w:t xml:space="preserve">Problem Solving:</w:t>
      </w:r>
      <w:r>
        <w:t xml:space="preserve"> </w:t>
      </w:r>
      <w:r>
        <w:t xml:space="preserve">The candidate approaches challenges with a logical, analytical mindset, often proposing innovative solutions that leverage the latest technological advancements available in the region.</w:t>
      </w:r>
    </w:p>
    <w:bookmarkEnd w:id="27"/>
    <w:bookmarkStart w:id="28"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where the</w:t>
      </w:r>
      <w:r>
        <w:t xml:space="preserve"> </w:t>
      </w:r>
      <w:r>
        <w:rPr>
          <w:bCs/>
          <w:b/>
        </w:rPr>
        <w:t xml:space="preserve">Computer Engineer</w:t>
      </w:r>
      <w:r>
        <w:t xml:space="preserve"> </w:t>
      </w:r>
      <w:r>
        <w:t xml:space="preserve">can further enhance their profile:</w:t>
      </w:r>
    </w:p>
    <w:p>
      <w:pPr>
        <w:numPr>
          <w:ilvl w:val="0"/>
          <w:numId w:val="1002"/>
        </w:numPr>
        <w:pStyle w:val="Compact"/>
      </w:pPr>
      <w:r>
        <w:rPr>
          <w:bCs/>
          <w:b/>
        </w:rPr>
        <w:t xml:space="preserve">Emerging Technologies:</w:t>
      </w:r>
      <w:r>
        <w:t xml:space="preserve"> </w:t>
      </w:r>
      <w:r>
        <w:t xml:space="preserve">While proficient in current stacks, deeper exploration of AI/ML integration into existing systems is recommended to stay ahead of the curve in the Parisian AI ecosystem.</w:t>
      </w:r>
    </w:p>
    <w:p>
      <w:pPr>
        <w:numPr>
          <w:ilvl w:val="0"/>
          <w:numId w:val="1002"/>
        </w:numPr>
        <w:pStyle w:val="Compact"/>
      </w:pPr>
      <w:r>
        <w:rPr>
          <w:bCs/>
          <w:b/>
        </w:rPr>
        <w:t xml:space="preserve">Public Speaking:</w:t>
      </w:r>
      <w:r>
        <w:t xml:space="preserve"> </w:t>
      </w:r>
      <w:r>
        <w:t xml:space="preserve">Increasing visibility through technical talks or contributions to open-source communities could further establish the engineer's reputation within the broader French tech community.</w:t>
      </w:r>
    </w:p>
    <w:bookmarkEnd w:id="28"/>
    <w:bookmarkStart w:id="29" w:name="final-evaluation-and-scoring"/>
    <w:p>
      <w:pPr>
        <w:pStyle w:val="Heading2"/>
      </w:pPr>
      <w:r>
        <w:t xml:space="preserve">6. Final Evaluation and Scoring</w:t>
      </w:r>
    </w:p>
    <w:p>
      <w:pPr>
        <w:pStyle w:val="FirstParagraph"/>
      </w:pPr>
      <w:r>
        <w:t xml:space="preserve">Based on the comprehensive analysis of technical skills, regulatory compliance, and professional behavior, the following scores are assigned. These metrics are calibrated against the seniority level expected of a</w:t>
      </w:r>
      <w:r>
        <w:t xml:space="preserve"> </w:t>
      </w:r>
      <w:r>
        <w:rPr>
          <w:bCs/>
          <w:b/>
        </w:rPr>
        <w:t xml:space="preserve">Computer Engineer</w:t>
      </w:r>
      <w:r>
        <w:t xml:space="preserve"> </w:t>
      </w:r>
      <w:r>
        <w:t xml:space="preserve">in</w:t>
      </w:r>
      <w:r>
        <w:t xml:space="preserve"> </w:t>
      </w:r>
      <w:r>
        <w:rPr>
          <w:bCs/>
          <w:b/>
        </w:rPr>
        <w:t xml:space="preserve">France Paris</w:t>
      </w:r>
      <w:r>
        <w:t xml:space="preserve">.</w:t>
      </w:r>
    </w:p>
    <w:p>
      <w:pPr>
        <w:pStyle w:val="BodyText"/>
      </w:pPr>
      <w:r>
        <w:t xml:space="preserve">Technical Proficiency</w:t>
      </w:r>
      <w:r>
        <w:t xml:space="preserve"> </w:t>
      </w:r>
      <w:r>
        <w:t xml:space="preserve">9.5 / 10</w:t>
      </w:r>
    </w:p>
    <w:p>
      <w:pPr>
        <w:pStyle w:val="BodyText"/>
      </w:pPr>
      <w:r>
        <w:t xml:space="preserve">Code Quality &amp; Architecture</w:t>
      </w:r>
      <w:r>
        <w:t xml:space="preserve"> </w:t>
      </w:r>
      <w:r>
        <w:t xml:space="preserve">9.0 / 10</w:t>
      </w:r>
    </w:p>
    <w:p>
      <w:pPr>
        <w:pStyle w:val="BodyText"/>
      </w:pPr>
      <w:r>
        <w:t xml:space="preserve">GDPR &amp; Security Compliance</w:t>
      </w:r>
      <w:r>
        <w:t xml:space="preserve"> </w:t>
      </w:r>
      <w:r>
        <w:t xml:space="preserve">9.8 / 10</w:t>
      </w:r>
    </w:p>
    <w:p>
      <w:pPr>
        <w:pStyle w:val="BodyText"/>
      </w:pPr>
      <w:r>
        <w:t xml:space="preserve">Team Collaboration</w:t>
      </w:r>
      <w:r>
        <w:t xml:space="preserve"> </w:t>
      </w:r>
      <w:r>
        <w:t xml:space="preserve">8.5 / 10</w:t>
      </w:r>
    </w:p>
    <w:p>
      <w:pPr>
        <w:pStyle w:val="BodyText"/>
      </w:pPr>
      <w:r>
        <w:rPr>
          <w:bCs/>
          <w:b/>
        </w:rPr>
        <w:t xml:space="preserve">Overall Rating</w:t>
      </w:r>
      <w:r>
        <w:t xml:space="preserve"> </w:t>
      </w:r>
      <w:r>
        <w:rPr>
          <w:bCs/>
          <w:b/>
        </w:rPr>
        <w:t xml:space="preserve">9.2 / 10 (Excellent)</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Computer Engineer</w:t>
      </w:r>
      <w:r>
        <w:t xml:space="preserve"> </w:t>
      </w:r>
      <w:r>
        <w:t xml:space="preserve">is a highly valuable asset to any organization based in</w:t>
      </w:r>
      <w:r>
        <w:t xml:space="preserve"> </w:t>
      </w:r>
      <w:r>
        <w:rPr>
          <w:bCs/>
          <w:b/>
        </w:rPr>
        <w:t xml:space="preserve">France Paris</w:t>
      </w:r>
      <w:r>
        <w:t xml:space="preserve">. The combination of deep technical expertise, strict adherence to European regulatory standards, and strong collaborative skills positions the engineer as a leader in their field. It is recommended that the engineer be considered for advanced technical leadership roles or specialized projects requiring high-level system design and security oversight.</w:t>
      </w:r>
    </w:p>
    <w:bookmarkEnd w:id="30"/>
    <w:p>
      <w:pPr>
        <w:pStyle w:val="BodyText"/>
      </w:pPr>
      <w:r>
        <w:rPr>
          <w:bCs/>
          <w:b/>
        </w:rPr>
        <w:t xml:space="preserve">Reviewed By:</w:t>
      </w:r>
    </w:p>
    <w:p>
      <w:pPr>
        <w:pStyle w:val="BodyText"/>
      </w:pPr>
      <w:r>
        <w:t xml:space="preserve">Senior Technical Lead</w:t>
      </w:r>
    </w:p>
    <w:p>
      <w:pPr>
        <w:pStyle w:val="BodyText"/>
      </w:pPr>
      <w:r>
        <w:t xml:space="preserve">Paris Engineering Division</w:t>
      </w:r>
    </w:p>
    <w:p>
      <w:pPr>
        <w:pStyle w:val="BodyText"/>
      </w:pPr>
      <w:r>
        <w:rPr>
          <w:bCs/>
          <w:b/>
        </w:rPr>
        <w:t xml:space="preserve">Approved By:</w:t>
      </w:r>
    </w:p>
    <w:p>
      <w:pPr>
        <w:pStyle w:val="BodyText"/>
      </w:pPr>
      <w:r>
        <w:t xml:space="preserve">Head of Engineering</w:t>
      </w:r>
    </w:p>
    <w:p>
      <w:pPr>
        <w:pStyle w:val="BodyText"/>
      </w:pPr>
      <w:r>
        <w:t xml:space="preserve">France Regional Office</w:t>
      </w:r>
    </w:p>
    <w:p>
      <w:pPr>
        <w:pStyle w:val="BodyText"/>
      </w:pPr>
      <w:r>
        <w:t xml:space="preserve">© 2023 Peer Review Committee. This document is confidential and intended for internal use only within the scope of professional evaluation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France Paris</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