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Frankfurt,</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Technical Proficiency</w:t>
      </w:r>
    </w:p>
    <w:p>
      <w:pPr>
        <w:pStyle w:val="BodyText"/>
      </w:pPr>
      <w:r>
        <w:rPr>
          <w:bCs/>
          <w:b/>
        </w:rPr>
        <w:t xml:space="preserve">Role:</w:t>
      </w:r>
      <w:r>
        <w:t xml:space="preserve"> </w:t>
      </w:r>
      <w:r>
        <w:t xml:space="preserve">Computer Engineer</w:t>
      </w:r>
    </w:p>
    <w:p>
      <w:pPr>
        <w:pStyle w:val="BodyText"/>
      </w:pPr>
      <w:r>
        <w:rPr>
          <w:bCs/>
          <w:b/>
        </w:rPr>
        <w:t xml:space="preserve">Location:</w:t>
      </w:r>
      <w:r>
        <w:t xml:space="preserve"> </w:t>
      </w:r>
      <w:r>
        <w:t xml:space="preserve">Frankfurt, Germany</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formally assess the technical capabilities, professional conduct, and engineering contributions of a Computer Engineer operating within the dynamic technological landscape of Frankfurt, Germany. As a global financial hub and a rapidly growing center for digital innovation, Frankfurt demands a high standard of engineering excellence. This document serves as a comprehensive evaluation of the engineer's performance, focusing on their adherence to international engineering standards, their integration into the local professional ecosystem, and their technical output. The review process involved a detailed analysis of project deliverables, code quality assessments, architectural design reviews, and stakeholder feedback gathered over a six-month period.</w:t>
      </w:r>
    </w:p>
    <w:bookmarkEnd w:id="21"/>
    <w:bookmarkStart w:id="22" w:name="context-and-scope"/>
    <w:p>
      <w:pPr>
        <w:pStyle w:val="Heading2"/>
      </w:pPr>
      <w:r>
        <w:t xml:space="preserve">2. Context and Scope</w:t>
      </w:r>
    </w:p>
    <w:p>
      <w:pPr>
        <w:pStyle w:val="FirstParagraph"/>
      </w:pPr>
      <w:r>
        <w:t xml:space="preserve">The scope of this review is specifically tailored to the requirements of the Computer Engineer role within the Frankfurt metropolitan area. The evaluation considers the unique challenges and opportunities presented by the German market, including strict data privacy regulations (GDPR), high expectations for system reliability, and the necessity for cross-cultural collaboration in a diverse workforce. The review covers the following key areas:</w:t>
      </w:r>
    </w:p>
    <w:p>
      <w:pPr>
        <w:numPr>
          <w:ilvl w:val="0"/>
          <w:numId w:val="1001"/>
        </w:numPr>
        <w:pStyle w:val="Compact"/>
      </w:pPr>
      <w:r>
        <w:t xml:space="preserve">Technical Proficiency and Engineering Fundamentals</w:t>
      </w:r>
    </w:p>
    <w:p>
      <w:pPr>
        <w:numPr>
          <w:ilvl w:val="0"/>
          <w:numId w:val="1001"/>
        </w:numPr>
        <w:pStyle w:val="Compact"/>
      </w:pPr>
      <w:r>
        <w:t xml:space="preserve">Software Development Lifecycle (SDLC) Adherence</w:t>
      </w:r>
    </w:p>
    <w:p>
      <w:pPr>
        <w:numPr>
          <w:ilvl w:val="0"/>
          <w:numId w:val="1001"/>
        </w:numPr>
        <w:pStyle w:val="Compact"/>
      </w:pPr>
      <w:r>
        <w:t xml:space="preserve">System Architecture and Scalability</w:t>
      </w:r>
    </w:p>
    <w:p>
      <w:pPr>
        <w:numPr>
          <w:ilvl w:val="0"/>
          <w:numId w:val="1001"/>
        </w:numPr>
        <w:pStyle w:val="Compact"/>
      </w:pPr>
      <w:r>
        <w:t xml:space="preserve">Compliance with German and EU Regulatory Standards</w:t>
      </w:r>
    </w:p>
    <w:p>
      <w:pPr>
        <w:numPr>
          <w:ilvl w:val="0"/>
          <w:numId w:val="1001"/>
        </w:numPr>
        <w:pStyle w:val="Compact"/>
      </w:pPr>
      <w:r>
        <w:t xml:space="preserve">Professional Collaboration and Communication</w:t>
      </w:r>
    </w:p>
    <w:bookmarkEnd w:id="22"/>
    <w:bookmarkStart w:id="23" w:name="Xcad8604f0433da1bf0ca145286f7332472e35cd"/>
    <w:p>
      <w:pPr>
        <w:pStyle w:val="Heading2"/>
      </w:pPr>
      <w:r>
        <w:t xml:space="preserve">3. Technical Proficiency and Engineering Fundamentals</w:t>
      </w:r>
    </w:p>
    <w:p>
      <w:pPr>
        <w:pStyle w:val="FirstParagraph"/>
      </w:pPr>
      <w:r>
        <w:t xml:space="preserve">The Computer Engineer under review has demonstrated a robust command of core engineering principles. Their ability to design, develop, and maintain complex computing systems aligns with the rigorous standards expected in Frankfurt's competitive tech sector. The engineer exhibits strong proficiency in multiple programming languages, including Java, Python, and C++, which are prevalent in the region's financial and logistics industries.</w:t>
      </w:r>
    </w:p>
    <w:p>
      <w:pPr>
        <w:pStyle w:val="BodyText"/>
      </w:pPr>
      <w:r>
        <w:t xml:space="preserve">Furthermore, the engineer's understanding of hardware-software integration is commendable. They have successfully managed projects involving embedded systems and IoT devices, ensuring seamless communication between physical infrastructure and digital platforms. This dual competency is particularly valuable in Frankfurt, where smart city initiatives and automated logistics solutions are increasingly prioritized.</w:t>
      </w:r>
    </w:p>
    <w:bookmarkEnd w:id="23"/>
    <w:bookmarkStart w:id="24" w:name="X5f750875857deef82f1469223e07c523eb2f503"/>
    <w:p>
      <w:pPr>
        <w:pStyle w:val="Heading2"/>
      </w:pPr>
      <w:r>
        <w:t xml:space="preserve">4. Software Development Lifecycle (SDLC) Adherence</w:t>
      </w:r>
    </w:p>
    <w:p>
      <w:pPr>
        <w:pStyle w:val="FirstParagraph"/>
      </w:pPr>
      <w:r>
        <w:t xml:space="preserve">A critical aspect of this Peer Review Report is the assessment of the engineer's adherence to established SDLC methodologies. The engineer has consistently followed Agile and DevOps practices, facilitating iterative development and continuous integration. Their contributions to sprint planning, code reviews, and retrospective meetings have been instrumental in maintaining project momentum and quality.</w:t>
      </w:r>
    </w:p>
    <w:p>
      <w:pPr>
        <w:pStyle w:val="BodyText"/>
      </w:pPr>
      <w:r>
        <w:t xml:space="preserve">The engineer's code quality is exemplary, characterized by clean, modular, and well-documented source code. They actively participate in peer code reviews, providing constructive feedback that enhances the overall codebase. This collaborative approach not only improves software reliability but also fosters a culture of continuous learning within the team.</w:t>
      </w:r>
    </w:p>
    <w:bookmarkEnd w:id="24"/>
    <w:bookmarkStart w:id="25" w:name="system-architecture-and-scalability"/>
    <w:p>
      <w:pPr>
        <w:pStyle w:val="Heading2"/>
      </w:pPr>
      <w:r>
        <w:t xml:space="preserve">5. System Architecture and Scalability</w:t>
      </w:r>
    </w:p>
    <w:p>
      <w:pPr>
        <w:pStyle w:val="FirstParagraph"/>
      </w:pPr>
      <w:r>
        <w:t xml:space="preserve">The engineer has shown a keen ability to design scalable and resilient system architectures. Their work on microservices-based applications has significantly improved system performance and maintainability. They have effectively utilized cloud computing platforms, such as AWS and Azure, to deploy and manage services, ensuring high availability and fault tolerance.</w:t>
      </w:r>
    </w:p>
    <w:p>
      <w:pPr>
        <w:pStyle w:val="BodyText"/>
      </w:pPr>
      <w:r>
        <w:t xml:space="preserve">In the context of Frankfurt's financial sector, where system uptime is critical, the engineer's focus on scalability and performance optimization is particularly noteworthy. They have implemented load balancing strategies and caching mechanisms that have reduced latency and enhanced user experience.</w:t>
      </w:r>
    </w:p>
    <w:bookmarkEnd w:id="25"/>
    <w:bookmarkStart w:id="26" w:name="Xfbf6fcf3c79524efa8e4a6e304ba5d98a6ee8fc"/>
    <w:p>
      <w:pPr>
        <w:pStyle w:val="Heading2"/>
      </w:pPr>
      <w:r>
        <w:t xml:space="preserve">6. Compliance with German and EU Regulatory Standards</w:t>
      </w:r>
    </w:p>
    <w:p>
      <w:pPr>
        <w:pStyle w:val="FirstParagraph"/>
      </w:pPr>
      <w:r>
        <w:t xml:space="preserve">Operating in Germany, particularly in Frankfurt, requires a thorough understanding of local and European regulations. The Computer Engineer has demonstrated a strong commitment to compliance, particularly with the General Data Protection Regulation (GDPR). They have implemented robust data protection measures, including encryption, access controls, and data anonymization techniques, to safeguard sensitive information.</w:t>
      </w:r>
    </w:p>
    <w:p>
      <w:pPr>
        <w:pStyle w:val="BodyText"/>
      </w:pPr>
      <w:r>
        <w:t xml:space="preserve">Additionally, the engineer has ensured that all software solutions meet the stringent security standards required by German financial institutions. Their proactive approach to regulatory compliance has mitigated potential legal risks and enhanced the organization's reputation for trustworthiness.</w:t>
      </w:r>
    </w:p>
    <w:bookmarkEnd w:id="26"/>
    <w:bookmarkStart w:id="27" w:name="Xf1502da7112a09fe88a2048091522c97086e2df"/>
    <w:p>
      <w:pPr>
        <w:pStyle w:val="Heading2"/>
      </w:pPr>
      <w:r>
        <w:t xml:space="preserve">7. Professional Collaboration and Communication</w:t>
      </w:r>
    </w:p>
    <w:p>
      <w:pPr>
        <w:pStyle w:val="FirstParagraph"/>
      </w:pPr>
      <w:r>
        <w:t xml:space="preserve">Effective communication is essential for success in a multicultural environment like Frankfurt. The Computer Engineer has excelled in this area, demonstrating the ability to collaborate with diverse teams and stakeholders. They have effectively communicated technical concepts to non-technical audiences, facilitating better decision-making and alignment across departments.</w:t>
      </w:r>
    </w:p>
    <w:p>
      <w:pPr>
        <w:pStyle w:val="BodyText"/>
      </w:pPr>
      <w:r>
        <w:t xml:space="preserve">The engineer's participation in local tech communities and conferences in Frankfurt has also been beneficial. They have contributed to knowledge sharing and networking efforts, enhancing the organization's visibility and engagement within the local tech ecosystem.</w:t>
      </w:r>
    </w:p>
    <w:bookmarkEnd w:id="27"/>
    <w:bookmarkStart w:id="28" w:name="areas-for-improvement"/>
    <w:p>
      <w:pPr>
        <w:pStyle w:val="Heading2"/>
      </w:pPr>
      <w:r>
        <w:t xml:space="preserve">8. Areas for Improvement</w:t>
      </w:r>
    </w:p>
    <w:p>
      <w:pPr>
        <w:pStyle w:val="FirstParagraph"/>
      </w:pPr>
      <w:r>
        <w:t xml:space="preserve">While the Computer Engineer has performed exceptionally well, there are areas where further development could enhance their effectiveness:</w:t>
      </w:r>
    </w:p>
    <w:p>
      <w:pPr>
        <w:numPr>
          <w:ilvl w:val="0"/>
          <w:numId w:val="1002"/>
        </w:numPr>
        <w:pStyle w:val="Compact"/>
      </w:pPr>
      <w:r>
        <w:rPr>
          <w:bCs/>
          <w:b/>
        </w:rPr>
        <w:t xml:space="preserve">Advanced Security Practices:</w:t>
      </w:r>
      <w:r>
        <w:t xml:space="preserve"> </w:t>
      </w:r>
      <w:r>
        <w:t xml:space="preserve">Deepening expertise in cybersecurity, particularly in threat modeling and penetration testing, would be beneficial.</w:t>
      </w:r>
    </w:p>
    <w:p>
      <w:pPr>
        <w:numPr>
          <w:ilvl w:val="0"/>
          <w:numId w:val="1002"/>
        </w:numPr>
        <w:pStyle w:val="Compact"/>
      </w:pPr>
      <w:r>
        <w:rPr>
          <w:bCs/>
          <w:b/>
        </w:rPr>
        <w:t xml:space="preserve">Leadership Skills:</w:t>
      </w:r>
      <w:r>
        <w:t xml:space="preserve"> </w:t>
      </w:r>
      <w:r>
        <w:t xml:space="preserve">Taking on more leadership roles in project management and mentoring junior engineers could further develop their professional capabilities.</w:t>
      </w:r>
    </w:p>
    <w:p>
      <w:pPr>
        <w:numPr>
          <w:ilvl w:val="0"/>
          <w:numId w:val="1002"/>
        </w:numPr>
        <w:pStyle w:val="Compact"/>
      </w:pPr>
      <w:r>
        <w:rPr>
          <w:bCs/>
          <w:b/>
        </w:rPr>
        <w:t xml:space="preserve">Language Proficiency:</w:t>
      </w:r>
      <w:r>
        <w:t xml:space="preserve"> </w:t>
      </w:r>
      <w:r>
        <w:t xml:space="preserve">Improving German language skills would facilitate better integration and communication with local stakeholders.</w:t>
      </w:r>
    </w:p>
    <w:bookmarkEnd w:id="28"/>
    <w:bookmarkStart w:id="29" w:name="conclusion"/>
    <w:p>
      <w:pPr>
        <w:pStyle w:val="Heading2"/>
      </w:pPr>
      <w:r>
        <w:t xml:space="preserve">9. Conclusion</w:t>
      </w:r>
    </w:p>
    <w:p>
      <w:pPr>
        <w:pStyle w:val="FirstParagraph"/>
      </w:pPr>
      <w:r>
        <w:t xml:space="preserve">In conclusion, this Peer Review Report affirms that the Computer Engineer has met and, in many areas, exceeded the expectations for their role in Frankfurt, Germany. Their technical expertise, commitment to quality, and adherence to regulatory standards make them a valuable asset to any organization. The engineer's contributions have not only advanced specific projects but have also positively impacted the broader engineering culture within the team.</w:t>
      </w:r>
    </w:p>
    <w:p>
      <w:pPr>
        <w:pStyle w:val="BodyText"/>
      </w:pPr>
      <w:r>
        <w:t xml:space="preserve">It is recommended that the engineer continue to pursue professional development opportunities, particularly in the areas identified for improvement. With their current trajectory, they are well-positioned to take on more significant responsibilities and contribute to the ongoing technological advancement of Frankfurt's digital landscape.</w:t>
      </w:r>
    </w:p>
    <w:bookmarkEnd w:id="29"/>
    <w:p>
      <w:pPr>
        <w:pStyle w:val="BodyText"/>
      </w:pPr>
      <w:r>
        <w:rPr>
          <w:bCs/>
          <w:b/>
        </w:rPr>
        <w:t xml:space="preserve">Reviewed by:</w:t>
      </w:r>
    </w:p>
    <w:p>
      <w:pPr>
        <w:pStyle w:val="BodyText"/>
      </w:pPr>
      <w:r>
        <w:t xml:space="preserve">Dr. Hans Müller</w:t>
      </w:r>
    </w:p>
    <w:p>
      <w:pPr>
        <w:pStyle w:val="BodyText"/>
      </w:pPr>
      <w:r>
        <w:t xml:space="preserve">Senior Engineering Manager</w:t>
      </w:r>
    </w:p>
    <w:p>
      <w:pPr>
        <w:pStyle w:val="BodyText"/>
      </w:pPr>
      <w:r>
        <w:t xml:space="preserve">Frankfurt Technology Solutions GmbH</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Computer Engineer - Frankfurt, Germany</dc:title>
  <dc:creator/>
  <dc:language>en</dc:language>
  <cp:keywords/>
  <dcterms:created xsi:type="dcterms:W3CDTF">2026-10-10T08:30:33Z</dcterms:created>
  <dcterms:modified xsi:type="dcterms:W3CDTF">2026-10-10T08:30:33Z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