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Computer Engineer Performance and Competency</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Computer Engineer operating within the dynamic technological landscape of Iraq Baghdad. The purpose of this evaluation is to provide a comprehensive analysis of the engineer's capabilities, adherence to industry standards, and alignment with the specific needs of the local market in Baghdad. This report aims to offer constructive feedback that will facilitate professional growth and ensure the delivery of high-quality engineering solutions.</w:t>
      </w:r>
    </w:p>
    <w:bookmarkEnd w:id="21"/>
    <w:bookmarkStart w:id="22" w:name="background-and-context"/>
    <w:p>
      <w:pPr>
        <w:pStyle w:val="Heading2"/>
      </w:pPr>
      <w:r>
        <w:t xml:space="preserve">2. Background and Context</w:t>
      </w:r>
    </w:p>
    <w:p>
      <w:pPr>
        <w:pStyle w:val="FirstParagraph"/>
      </w:pPr>
      <w:r>
        <w:t xml:space="preserve">The role of a Computer Engineer in Iraq Baghdad is increasingly critical as the city undergoes significant digital transformation. With a growing emphasis on infrastructure development, telecommunications, and software solutions, the demand for skilled professionals who can navigate both technical challenges and local regulatory environments is high. This review considers the unique context of Baghdad, including its emerging tech ecosystem, cultural considerations, and the specific demands placed on engineers working in this region.</w:t>
      </w:r>
    </w:p>
    <w:bookmarkEnd w:id="22"/>
    <w:bookmarkStart w:id="23" w:name="technical-competency"/>
    <w:p>
      <w:pPr>
        <w:pStyle w:val="Heading2"/>
      </w:pPr>
      <w:r>
        <w:t xml:space="preserve">3. Technical Competency</w:t>
      </w:r>
    </w:p>
    <w:p>
      <w:pPr>
        <w:pStyle w:val="FirstParagraph"/>
      </w:pPr>
      <w:r>
        <w:t xml:space="preserve">The Computer Engineer under review has demonstrated a strong foundation in core engineering principles, including hardware design, software development, and network architecture. Their ability to integrate these disciplines effectively is particularly noteworthy, as it aligns with the multifaceted requirements of projects in Iraq Baghdad. For instance, their work on optimizing network infrastructure for local enterprises has shown a clear understanding of both technical best practices and the practical constraints of the region.</w:t>
      </w:r>
    </w:p>
    <w:p>
      <w:pPr>
        <w:pStyle w:val="BodyText"/>
      </w:pPr>
      <w:r>
        <w:t xml:space="preserve">Key areas of technical strength include:</w:t>
      </w:r>
    </w:p>
    <w:p>
      <w:pPr>
        <w:numPr>
          <w:ilvl w:val="0"/>
          <w:numId w:val="1001"/>
        </w:numPr>
        <w:pStyle w:val="Compact"/>
      </w:pPr>
      <w:r>
        <w:t xml:space="preserve">Proficiency in programming languages such as Python, C++, and Java.</w:t>
      </w:r>
    </w:p>
    <w:p>
      <w:pPr>
        <w:numPr>
          <w:ilvl w:val="0"/>
          <w:numId w:val="1001"/>
        </w:numPr>
        <w:pStyle w:val="Compact"/>
      </w:pPr>
      <w:r>
        <w:t xml:space="preserve">Experience with embedded systems and IoT solutions, which are increasingly relevant in Baghdad's smart city initiatives.</w:t>
      </w:r>
    </w:p>
    <w:p>
      <w:pPr>
        <w:numPr>
          <w:ilvl w:val="0"/>
          <w:numId w:val="1001"/>
        </w:numPr>
        <w:pStyle w:val="Compact"/>
      </w:pPr>
      <w:r>
        <w:t xml:space="preserve">Ability to troubleshoot complex hardware and software issues under resource-constrained conditions.</w:t>
      </w:r>
    </w:p>
    <w:p>
      <w:pPr>
        <w:pStyle w:val="FirstParagraph"/>
      </w:pPr>
      <w:r>
        <w:t xml:space="preserve">However, there is room for improvement in adopting emerging technologies such as artificial intelligence and machine learning, which could further enhance the engineer's contributions to the local tech ecosystem.</w:t>
      </w:r>
    </w:p>
    <w:bookmarkEnd w:id="23"/>
    <w:bookmarkStart w:id="24" w:name="project-management-and-execution"/>
    <w:p>
      <w:pPr>
        <w:pStyle w:val="Heading2"/>
      </w:pPr>
      <w:r>
        <w:t xml:space="preserve">4. Project Management and Execution</w:t>
      </w:r>
    </w:p>
    <w:p>
      <w:pPr>
        <w:pStyle w:val="FirstParagraph"/>
      </w:pPr>
      <w:r>
        <w:t xml:space="preserve">The engineer has shown commendable project management skills, particularly in their ability to deliver solutions within tight deadlines and limited resources—a common scenario in Iraq Baghdad. Their approach to breaking down complex projects into manageable tasks has been effective, and their ability to coordinate with cross-functional teams has been a significant asset.</w:t>
      </w:r>
    </w:p>
    <w:p>
      <w:pPr>
        <w:pStyle w:val="BodyText"/>
      </w:pPr>
      <w:r>
        <w:t xml:space="preserve">Notable achievements include:</w:t>
      </w:r>
    </w:p>
    <w:p>
      <w:pPr>
        <w:numPr>
          <w:ilvl w:val="0"/>
          <w:numId w:val="1002"/>
        </w:numPr>
        <w:pStyle w:val="Compact"/>
      </w:pPr>
      <w:r>
        <w:t xml:space="preserve">Successful implementation of a cybersecurity framework for a local financial institution, ensuring compliance with both international standards and Iraqi regulations.</w:t>
      </w:r>
    </w:p>
    <w:p>
      <w:pPr>
        <w:numPr>
          <w:ilvl w:val="0"/>
          <w:numId w:val="1002"/>
        </w:numPr>
        <w:pStyle w:val="Compact"/>
      </w:pPr>
      <w:r>
        <w:t xml:space="preserve">Development of a scalable software solution for a logistics company, improving operational efficiency by 20%.</w:t>
      </w:r>
    </w:p>
    <w:p>
      <w:pPr>
        <w:pStyle w:val="FirstParagraph"/>
      </w:pPr>
      <w:r>
        <w:t xml:space="preserve">Areas for improvement include better documentation practices and more proactive risk management strategies, which would further enhance project outcomes.</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 Computer Engineer working in Iraq Baghdad, where projects often involve diverse stakeholders, including local government entities, private sector partners, and international organizations. The engineer has demonstrated strong interpersonal skills, with the ability to convey technical concepts clearly to non-technical audiences.</w:t>
      </w:r>
    </w:p>
    <w:p>
      <w:pPr>
        <w:pStyle w:val="BodyText"/>
      </w:pPr>
      <w:r>
        <w:t xml:space="preserve">Strengths in this area include:</w:t>
      </w:r>
    </w:p>
    <w:p>
      <w:pPr>
        <w:numPr>
          <w:ilvl w:val="0"/>
          <w:numId w:val="1003"/>
        </w:numPr>
        <w:pStyle w:val="Compact"/>
      </w:pPr>
      <w:r>
        <w:t xml:space="preserve">Active participation in team meetings and collaborative problem-solving sessions.</w:t>
      </w:r>
    </w:p>
    <w:p>
      <w:pPr>
        <w:numPr>
          <w:ilvl w:val="0"/>
          <w:numId w:val="1003"/>
        </w:numPr>
        <w:pStyle w:val="Compact"/>
      </w:pPr>
      <w:r>
        <w:t xml:space="preserve">Ability to build rapport with clients and stakeholders, fostering trust and cooperation.</w:t>
      </w:r>
    </w:p>
    <w:p>
      <w:pPr>
        <w:pStyle w:val="FirstParagraph"/>
      </w:pPr>
      <w:r>
        <w:t xml:space="preserve">To further enhance their effectiveness, the engineer should focus on improving their written communication skills, particularly in preparing detailed technical reports and proposals.</w:t>
      </w:r>
    </w:p>
    <w:bookmarkEnd w:id="25"/>
    <w:bookmarkStart w:id="26" w:name="adaptability-and-problem-solving"/>
    <w:p>
      <w:pPr>
        <w:pStyle w:val="Heading2"/>
      </w:pPr>
      <w:r>
        <w:t xml:space="preserve">6. Adaptability and Problem-Solving</w:t>
      </w:r>
    </w:p>
    <w:p>
      <w:pPr>
        <w:pStyle w:val="FirstParagraph"/>
      </w:pPr>
      <w:r>
        <w:t xml:space="preserve">The dynamic environment of Iraq Baghdad requires engineers to be highly adaptable and resourceful. The engineer under review has consistently demonstrated these qualities, particularly in their ability to navigate challenges such as power outages, limited access to advanced tools, and fluctuating regulatory requirements.</w:t>
      </w:r>
    </w:p>
    <w:p>
      <w:pPr>
        <w:pStyle w:val="BodyText"/>
      </w:pPr>
      <w:r>
        <w:t xml:space="preserve">Examples of adaptability include:</w:t>
      </w:r>
    </w:p>
    <w:p>
      <w:pPr>
        <w:numPr>
          <w:ilvl w:val="0"/>
          <w:numId w:val="1004"/>
        </w:numPr>
        <w:pStyle w:val="Compact"/>
      </w:pPr>
      <w:r>
        <w:t xml:space="preserve">Developing offline-capable software solutions to address connectivity issues in remote areas.</w:t>
      </w:r>
    </w:p>
    <w:p>
      <w:pPr>
        <w:numPr>
          <w:ilvl w:val="0"/>
          <w:numId w:val="1004"/>
        </w:numPr>
        <w:pStyle w:val="Compact"/>
      </w:pPr>
      <w:r>
        <w:t xml:space="preserve">Implementing cost-effective hardware upgrades using locally available components.</w:t>
      </w:r>
    </w:p>
    <w:p>
      <w:pPr>
        <w:pStyle w:val="FirstParagraph"/>
      </w:pPr>
      <w:r>
        <w:t xml:space="preserve">Continued focus on creative problem-solving and staying updated with global technological trends will further strengthen their ability to thrive in this environment.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support the professional development of the Computer Engineer:</w:t>
      </w:r>
    </w:p>
    <w:p>
      <w:pPr>
        <w:numPr>
          <w:ilvl w:val="0"/>
          <w:numId w:val="1005"/>
        </w:numPr>
        <w:pStyle w:val="Compact"/>
      </w:pPr>
      <w:r>
        <w:t xml:space="preserve">Pursue advanced training in emerging technologies such as AI, machine learning, and cloud computing.</w:t>
      </w:r>
    </w:p>
    <w:p>
      <w:pPr>
        <w:numPr>
          <w:ilvl w:val="0"/>
          <w:numId w:val="1005"/>
        </w:numPr>
        <w:pStyle w:val="Compact"/>
      </w:pPr>
      <w:r>
        <w:t xml:space="preserve">Enhance documentation practices to ensure knowledge transfer and project continuity.</w:t>
      </w:r>
    </w:p>
    <w:p>
      <w:pPr>
        <w:numPr>
          <w:ilvl w:val="0"/>
          <w:numId w:val="1005"/>
        </w:numPr>
        <w:pStyle w:val="Compact"/>
      </w:pPr>
      <w:r>
        <w:t xml:space="preserve">Strengthen written communication skills through workshops or mentorship programs.</w:t>
      </w:r>
    </w:p>
    <w:p>
      <w:pPr>
        <w:numPr>
          <w:ilvl w:val="0"/>
          <w:numId w:val="1005"/>
        </w:numPr>
        <w:pStyle w:val="Compact"/>
      </w:pPr>
      <w:r>
        <w:t xml:space="preserve">Engage more actively with the local tech community in Baghdad to stay informed about industry trends and networking opportunities.</w:t>
      </w:r>
    </w:p>
    <w:bookmarkEnd w:id="27"/>
    <w:bookmarkStart w:id="28" w:name="conclusion"/>
    <w:p>
      <w:pPr>
        <w:pStyle w:val="Heading2"/>
      </w:pPr>
      <w:r>
        <w:t xml:space="preserve">8. Conclusion</w:t>
      </w:r>
    </w:p>
    <w:p>
      <w:pPr>
        <w:pStyle w:val="FirstParagraph"/>
      </w:pPr>
      <w:r>
        <w:t xml:space="preserve">This Peer Review Report highlights the significant contributions and technical expertise of the Computer Engineer evaluated. Their work has had a positive impact on projects in Iraq Baghdad, demonstrating a strong alignment with the needs of the local market. By addressing the areas for improvement outlined in this report, the engineer is well-positioned to continue growing as a leader in the field and to contribute further to the technological advancement of Baghdad.</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Technical Consultant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Iraq Baghdad</dc:title>
  <dc:creator/>
  <dc:language>en</dc:language>
  <cp:keywords/>
  <dcterms:created xsi:type="dcterms:W3CDTF">2026-10-10T01:53:48Z</dcterms:created>
  <dcterms:modified xsi:type="dcterms:W3CDTF">2026-10-10T01:53:48Z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