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Computer Engineer operating within the dynamic technological landscape of Almaty, Kazakhstan. As Almaty continues to solidify its position as the primary IT hub of Central Asia, the standards for engineering excellence have risen significantly. This review assesses the engineer's alignment with both international best practices and the specific regulatory and cultural requirements of the Kazakhstani market. The evaluation covers software architecture, hardware integration, cybersecurity protocols, and collaborative efficiency within a multicultural team environment.</w:t>
      </w:r>
    </w:p>
    <w:bookmarkEnd w:id="21"/>
    <w:bookmarkStart w:id="22" w:name="context-and-scope"/>
    <w:p>
      <w:pPr>
        <w:pStyle w:val="Heading2"/>
      </w:pPr>
      <w:r>
        <w:t xml:space="preserve">2. Context and Scope</w:t>
      </w:r>
    </w:p>
    <w:p>
      <w:pPr>
        <w:pStyle w:val="FirstParagraph"/>
      </w:pPr>
      <w:r>
        <w:t xml:space="preserve">The review focuses on the engineer's performance over the last twelve months. The scope includes the development of enterprise-level applications, the maintenance of legacy systems, and the implementation of new digital infrastructure. Given the rapid digital transformation initiatives in Kazakhstan, such as the "Digital Kazakhstan" program, the engineer's ability to adapt to emerging technologies is a critical metric. The assessment also considers the engineer's interaction with local stakeholders in Almaty, ensuring that technical solutions are culturally appropriate and compliant with local data sovereignty laws.</w:t>
      </w:r>
    </w:p>
    <w:bookmarkEnd w:id="22"/>
    <w:bookmarkStart w:id="26" w:name="technical-competency-assessment"/>
    <w:p>
      <w:pPr>
        <w:pStyle w:val="Heading2"/>
      </w:pPr>
      <w:r>
        <w:t xml:space="preserve">3. Technical Competency Assessment</w:t>
      </w:r>
    </w:p>
    <w:bookmarkStart w:id="23" w:name="software-development-and-architecture"/>
    <w:p>
      <w:pPr>
        <w:pStyle w:val="Heading3"/>
      </w:pPr>
      <w:r>
        <w:t xml:space="preserve">3.1 Software Development and Architecture</w:t>
      </w:r>
    </w:p>
    <w:p>
      <w:pPr>
        <w:pStyle w:val="FirstParagraph"/>
      </w:pPr>
      <w:r>
        <w:t xml:space="preserve">The Computer Engineer demonstrates a robust command of modern software development methodologies. The review highlights exceptional skill in designing scalable microservices architectures, which are essential for the growing fintech and e-commerce sectors in Almaty. Code quality audits reveal adherence to clean code principles, with comprehensive unit testing and integration testing protocols. The engineer effectively utilizes version control systems and CI/CD pipelines, ensuring rapid deployment cycles without compromising system stability.</w:t>
      </w:r>
    </w:p>
    <w:bookmarkEnd w:id="23"/>
    <w:bookmarkStart w:id="24" w:name="hardware-and-network-integration"/>
    <w:p>
      <w:pPr>
        <w:pStyle w:val="Heading3"/>
      </w:pPr>
      <w:r>
        <w:t xml:space="preserve">3.2 Hardware and Network Integration</w:t>
      </w:r>
    </w:p>
    <w:p>
      <w:pPr>
        <w:pStyle w:val="FirstParagraph"/>
      </w:pPr>
      <w:r>
        <w:t xml:space="preserve">In the realm of hardware, the engineer has shown proficiency in optimizing server configurations and network topologies. This is particularly relevant in Almaty, where infrastructure reliability is paramount for business continuity. The engineer successfully led a project to upgrade the local data center's cooling and power management systems, resulting in a 15% reduction in operational costs. Their understanding of IoT protocols is also noteworthy, facilitating the integration of smart city initiatives that are currently being piloted in the region.</w:t>
      </w:r>
    </w:p>
    <w:bookmarkEnd w:id="24"/>
    <w:bookmarkStart w:id="25" w:name="cybersecurity-and-data-privacy"/>
    <w:p>
      <w:pPr>
        <w:pStyle w:val="Heading3"/>
      </w:pPr>
      <w:r>
        <w:t xml:space="preserve">3.3 Cybersecurity and Data Privacy</w:t>
      </w:r>
    </w:p>
    <w:p>
      <w:pPr>
        <w:pStyle w:val="FirstParagraph"/>
      </w:pPr>
      <w:r>
        <w:t xml:space="preserve">Security is a top priority in the Kazakhstani market. The engineer has implemented rigorous security measures, including end-to-end encryption and multi-factor authentication, across all critical systems. They have demonstrated a thorough understanding of the Law of the Republic of Kazakhstan on Personal Data and its Protection, ensuring that all data handling practices are fully compliant. The engineer's proactive approach to vulnerability assessment and penetration testing has significantly reduced the risk of cyber threats.</w:t>
      </w:r>
    </w:p>
    <w:bookmarkEnd w:id="25"/>
    <w:bookmarkEnd w:id="26"/>
    <w:bookmarkStart w:id="29" w:name="professional-conduct-and-soft-skills"/>
    <w:p>
      <w:pPr>
        <w:pStyle w:val="Heading2"/>
      </w:pPr>
      <w:r>
        <w:t xml:space="preserve">4. Professional Conduct and Soft Skills</w:t>
      </w:r>
    </w:p>
    <w:bookmarkStart w:id="27" w:name="communication-and-collaboration"/>
    <w:p>
      <w:pPr>
        <w:pStyle w:val="Heading3"/>
      </w:pPr>
      <w:r>
        <w:t xml:space="preserve">4.1 Communication and Collaboration</w:t>
      </w:r>
    </w:p>
    <w:p>
      <w:pPr>
        <w:pStyle w:val="FirstParagraph"/>
      </w:pPr>
      <w:r>
        <w:t xml:space="preserve">Effective communication is vital in the multicultural environment of Almaty. The Computer Engineer exhibits strong interpersonal skills, capable of conveying complex technical concepts to non-technical stakeholders in both English and Russian, the primary languages of business in the region. They actively participate in cross-functional teams, fostering a collaborative atmosphere that encourages innovation. Their ability to navigate cultural nuances has been instrumental in building trust with local partners and clients.</w:t>
      </w:r>
    </w:p>
    <w:bookmarkEnd w:id="27"/>
    <w:bookmarkStart w:id="28" w:name="problem-solving-and-adaptability"/>
    <w:p>
      <w:pPr>
        <w:pStyle w:val="Heading3"/>
      </w:pPr>
      <w:r>
        <w:t xml:space="preserve">4.2 Problem-Solving and Adaptability</w:t>
      </w:r>
    </w:p>
    <w:p>
      <w:pPr>
        <w:pStyle w:val="FirstParagraph"/>
      </w:pPr>
      <w:r>
        <w:t xml:space="preserve">The engineer displays exceptional problem-solving abilities, often devising creative solutions to technical challenges under tight deadlines. Their adaptability is evident in their willingness to learn new technologies and methodologies, keeping pace with the fast-evolving IT sector in Kazakhstan. They have shown resilience in the face of unexpected disruptions, such as supply chain issues affecting hardware procurement, by quickly identifying alternative solutions.</w:t>
      </w:r>
    </w:p>
    <w:bookmarkEnd w:id="28"/>
    <w:bookmarkEnd w:id="29"/>
    <w:bookmarkStart w:id="30" w:name="project-management-and-leadership"/>
    <w:p>
      <w:pPr>
        <w:pStyle w:val="Heading2"/>
      </w:pPr>
      <w:r>
        <w:t xml:space="preserve">5. Project Management and Leadership</w:t>
      </w:r>
    </w:p>
    <w:p>
      <w:pPr>
        <w:pStyle w:val="FirstParagraph"/>
      </w:pPr>
      <w:r>
        <w:t xml:space="preserve">The Computer Engineer has taken on leadership roles in several key projects, demonstrating strong project management skills. They are adept at using Agile and Scrum methodologies to manage project timelines and deliverables. Their ability to prioritize tasks and allocate resources efficiently has resulted in the successful completion of projects ahead of schedule. Furthermore, they have mentored junior engineers, contributing to the development of local talent in Almaty's growing tech community.</w:t>
      </w:r>
    </w:p>
    <w:bookmarkEnd w:id="30"/>
    <w:bookmarkStart w:id="31" w:name="areas-for-improvement"/>
    <w:p>
      <w:pPr>
        <w:pStyle w:val="Heading2"/>
      </w:pPr>
      <w:r>
        <w:t xml:space="preserve">6. Areas for Improvement</w:t>
      </w:r>
    </w:p>
    <w:p>
      <w:pPr>
        <w:pStyle w:val="FirstParagraph"/>
      </w:pPr>
      <w:r>
        <w:t xml:space="preserve">While the engineer's performance is largely exemplary, there are areas for growth. It is recommended that they deepen their expertise in cloud computing platforms, particularly those with a strong presence in Central Asia. Additionally, enhancing their knowledge of local regulatory frameworks beyond data privacy, such as intellectual property laws, would further strengthen their professional profile. Finally, increasing their involvement in industry conferences and networking events in Almaty could expand their professional network and keep them at the forefront of technological trends.</w:t>
      </w:r>
    </w:p>
    <w:bookmarkEnd w:id="31"/>
    <w:bookmarkStart w:id="32" w:name="conclusion-and-recommendation"/>
    <w:p>
      <w:pPr>
        <w:pStyle w:val="Heading2"/>
      </w:pPr>
      <w:r>
        <w:t xml:space="preserve">7. Conclusion and Recommendation</w:t>
      </w:r>
    </w:p>
    <w:p>
      <w:pPr>
        <w:pStyle w:val="FirstParagraph"/>
      </w:pPr>
      <w:r>
        <w:t xml:space="preserve">In conclusion, this Peer Review Report affirms that the Computer Engineer is a highly competent and valuable professional. Their technical skills, combined with their strong work ethic and cultural awareness, make them an asset to any organization in Almaty, Kazakhstan. They are well-positioned to contribute to the ongoing digital transformation of the region. It is recommended that they be considered for advanced roles and leadership opportunities within the company. Continued professional development and engagement with the local tech community will further enhance their career trajectory.</w:t>
      </w:r>
    </w:p>
    <w:bookmarkEnd w:id="32"/>
    <w:p>
      <w:pPr>
        <w:pStyle w:val="BodyText"/>
      </w:pPr>
      <w:r>
        <w:rPr>
          <w:bCs/>
          <w:b/>
        </w:rPr>
        <w:t xml:space="preserve">Reviewed by:</w:t>
      </w:r>
    </w:p>
    <w:p>
      <w:pPr>
        <w:pStyle w:val="BodyText"/>
      </w:pPr>
      <w:r>
        <w:t xml:space="preserve">Senior Technical Review Board</w:t>
      </w:r>
    </w:p>
    <w:p>
      <w:pPr>
        <w:pStyle w:val="BodyText"/>
      </w:pPr>
      <w:r>
        <w:t xml:space="preserve">Almaty IT Professionals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Almaty, Kazakhstan</dc:title>
  <dc:creator/>
  <dc:language>en</dc:language>
  <cp:keywords/>
  <dcterms:created xsi:type="dcterms:W3CDTF">2026-10-10T06:26:45Z</dcterms:created>
  <dcterms:modified xsi:type="dcterms:W3CDTF">2026-10-10T06:26:45Z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