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Computer</w:t>
      </w:r>
      <w:r>
        <w:t xml:space="preserve"> </w:t>
      </w:r>
      <w:r>
        <w:t xml:space="preserve">Engineer</w:t>
      </w:r>
      <w:r>
        <w:t xml:space="preserve"> </w:t>
      </w:r>
      <w:r>
        <w:t xml:space="preserve">-</w:t>
      </w:r>
      <w:r>
        <w:t xml:space="preserve"> </w:t>
      </w:r>
      <w:r>
        <w:t xml:space="preserve">Auckland,</w:t>
      </w:r>
      <w:r>
        <w:t xml:space="preserve"> </w:t>
      </w:r>
      <w:r>
        <w:t xml:space="preserve">New</w:t>
      </w:r>
      <w:r>
        <w:t xml:space="preserve"> </w:t>
      </w:r>
      <w:r>
        <w:t xml:space="preserve">Zealand</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a Computer Engineer</w:t>
      </w:r>
    </w:p>
    <w:p>
      <w:pPr>
        <w:pStyle w:val="BodyText"/>
      </w:pPr>
      <w:r>
        <w:rPr>
          <w:bCs/>
          <w:b/>
        </w:rPr>
        <w:t xml:space="preserve">Location:</w:t>
      </w:r>
      <w:r>
        <w:t xml:space="preserve"> </w:t>
      </w:r>
      <w:r>
        <w:t xml:space="preserve">Auckland, New Zealand</w:t>
      </w:r>
    </w:p>
    <w:p>
      <w:pPr>
        <w:pStyle w:val="BodyText"/>
      </w:pPr>
      <w:r>
        <w:rPr>
          <w:bCs/>
          <w:b/>
        </w:rPr>
        <w:t xml:space="preserve">Date:</w:t>
      </w:r>
      <w:r>
        <w:t xml:space="preserve"> </w:t>
      </w:r>
      <w:r>
        <w:t xml:space="preserve">October 24, 2023</w:t>
      </w:r>
    </w:p>
    <w:p>
      <w:pPr>
        <w:pStyle w:val="BodyText"/>
      </w:pPr>
      <w:r>
        <w:rPr>
          <w:bCs/>
          <w:b/>
        </w:rPr>
        <w:t xml:space="preserve">Reviewing Body:</w:t>
      </w:r>
      <w:r>
        <w:t xml:space="preserve"> </w:t>
      </w:r>
      <w:r>
        <w:t xml:space="preserve">Auckland Engineering Professional Standards Committee</w:t>
      </w:r>
    </w:p>
    <w:bookmarkEnd w:id="20"/>
    <w:bookmarkStart w:id="21" w:name="introduction-and-context"/>
    <w:p>
      <w:pPr>
        <w:pStyle w:val="Heading2"/>
      </w:pPr>
      <w:r>
        <w:t xml:space="preserve">1. Introduction and Context</w:t>
      </w:r>
    </w:p>
    <w:p>
      <w:pPr>
        <w:pStyle w:val="FirstParagraph"/>
      </w:pPr>
      <w:r>
        <w:t xml:space="preserve">This Peer Review Report has been prepared to evaluate the professional standing, technical competence, and ethical adherence of a Computer Engineer operating within the Auckland region of New Zealand. As Auckland continues to solidify its position as the primary technology hub of the country, the demand for high-caliber engineering professionals has surged. This review is conducted in alignment with the standards set by Engineering New Zealand and the specific expectations of the local tech ecosystem, which values innovation, sustainability, and robust infrastructure development.</w:t>
      </w:r>
    </w:p>
    <w:p>
      <w:pPr>
        <w:pStyle w:val="BodyText"/>
      </w:pPr>
      <w:r>
        <w:t xml:space="preserve">The purpose of this document is to provide a comprehensive assessment of the engineer’s ability to deliver complex solutions in software architecture, embedded systems, and network infrastructure. The review focuses on the engineer’s performance over the last twelve months, specifically analyzing projects undertaken for local Auckland enterprises and government initiatives.</w:t>
      </w:r>
    </w:p>
    <w:bookmarkEnd w:id="21"/>
    <w:bookmarkStart w:id="22" w:name="Xdf154d7a7f1ecb8e7df6869f3d66f95cf83cecb"/>
    <w:p>
      <w:pPr>
        <w:pStyle w:val="Heading2"/>
      </w:pPr>
      <w:r>
        <w:t xml:space="preserve">2. Technical Competency and Engineering Practice</w:t>
      </w:r>
    </w:p>
    <w:p>
      <w:pPr>
        <w:pStyle w:val="FirstParagraph"/>
      </w:pPr>
      <w:r>
        <w:t xml:space="preserve">The Computer Engineer under review has demonstrated a high level of technical proficiency consistent with the expectations of a Chartered Professional Engineer (CPEng) candidate in New Zealand. The assessment highlights exceptional skills in full-stack development and system integration. Specifically, the engineer’s work on a recent smart-city traffic management pilot in the Auckland CBD showcased an advanced understanding of IoT protocols and real-time data processing.</w:t>
      </w:r>
    </w:p>
    <w:p>
      <w:pPr>
        <w:pStyle w:val="BodyText"/>
      </w:pPr>
      <w:r>
        <w:t xml:space="preserve">In the realm of software engineering, the candidate adheres strictly to agile methodologies, a standard practice in Auckland’s competitive tech sector. Code reviews conducted by peers indicate clean, maintainable, and well-documented codebases. The engineer effectively utilizes modern frameworks and cloud-native technologies, ensuring that solutions are scalable and resilient. Furthermore, the engineer’s approach to cybersecurity is commendable, integrating security-by-design principles into every stage of the development lifecycle, which is critical given the increasing digital threats faced by New Zealand businesses.</w:t>
      </w:r>
    </w:p>
    <w:bookmarkEnd w:id="22"/>
    <w:bookmarkStart w:id="23" w:name="professional-ethics-and-compliance"/>
    <w:p>
      <w:pPr>
        <w:pStyle w:val="Heading2"/>
      </w:pPr>
      <w:r>
        <w:t xml:space="preserve">3. Professional Ethics and Compliance</w:t>
      </w:r>
    </w:p>
    <w:p>
      <w:pPr>
        <w:pStyle w:val="FirstParagraph"/>
      </w:pPr>
      <w:r>
        <w:t xml:space="preserve">Adherence to the Code of Professional Conduct is a fundamental requirement for engineers in New Zealand. This review confirms that the Computer Engineer consistently upholds the highest ethical standards. The engineer demonstrates a strong commitment to public safety, ensuring that all engineered systems are tested rigorously before deployment.</w:t>
      </w:r>
    </w:p>
    <w:p>
      <w:pPr>
        <w:pStyle w:val="BodyText"/>
      </w:pPr>
      <w:r>
        <w:t xml:space="preserve">In the context of Auckland’s diverse workforce, the engineer has shown cultural competence and inclusivity. They actively contribute to a positive work environment, respecting the values of Te Tiriti o Waitangi and fostering collaboration across multicultural teams. This aspect is particularly vital in New Zealand, where engineering projects often involve close consultation with local iwi (tribes) and community stakeholders. The engineer’s ability to communicate technical concepts to non-technical stakeholders, including local council officials, has been noted as a significant strength.</w:t>
      </w:r>
    </w:p>
    <w:bookmarkEnd w:id="23"/>
    <w:bookmarkStart w:id="24" w:name="Xc14820ce538e04ddfebf34a8c917ef6e6beec62"/>
    <w:p>
      <w:pPr>
        <w:pStyle w:val="Heading2"/>
      </w:pPr>
      <w:r>
        <w:t xml:space="preserve">4. Contribution to the Auckland Engineering Community</w:t>
      </w:r>
    </w:p>
    <w:p>
      <w:pPr>
        <w:pStyle w:val="FirstParagraph"/>
      </w:pPr>
      <w:r>
        <w:t xml:space="preserve">Beyond individual project delivery, this Peer Review Report assesses the engineer’s contribution to the broader professional community in Auckland. The engineer is an active member of local engineering forums and has participated in several workshops organized by Engineering New Zealand’s Auckland branch. Their involvement in mentoring junior developers and students from local polytechnics demonstrates a commitment to the growth of the next generation of engineers in the region.</w:t>
      </w:r>
    </w:p>
    <w:p>
      <w:pPr>
        <w:pStyle w:val="BodyText"/>
      </w:pPr>
      <w:r>
        <w:t xml:space="preserve">Additionally, the engineer has contributed to open-source projects that benefit the wider New Zealand tech community, enhancing the local reputation for technical excellence. This collaborative spirit aligns with the values of the Auckland tech ecosystem, which thrives on knowledge sharing and collective innovation.</w:t>
      </w:r>
    </w:p>
    <w:bookmarkEnd w:id="24"/>
    <w:bookmarkStart w:id="25" w:name="areas-for-development"/>
    <w:p>
      <w:pPr>
        <w:pStyle w:val="Heading2"/>
      </w:pPr>
      <w:r>
        <w:t xml:space="preserve">5. Areas for Development</w:t>
      </w:r>
    </w:p>
    <w:p>
      <w:pPr>
        <w:pStyle w:val="FirstParagraph"/>
      </w:pPr>
      <w:r>
        <w:t xml:space="preserve">While the overall performance is exemplary, this review identifies a few areas for continued professional development. The engineer is encouraged to deepen their expertise in sustainable engineering practices, particularly in reducing the carbon footprint of data centers and computing infrastructure. As New Zealand moves towards its net-zero goals, integrating green computing principles will be increasingly important for Computer Engineers in Auckland.</w:t>
      </w:r>
    </w:p>
    <w:p>
      <w:pPr>
        <w:pStyle w:val="BodyText"/>
      </w:pPr>
      <w:r>
        <w:t xml:space="preserve">Furthermore, while technical communication is strong, the engineer could benefit from advanced training in project management methodologies specific to large-scale infrastructure projects. This would enhance their ability to lead complex, multi-disciplinary teams in future endeavors.</w:t>
      </w:r>
    </w:p>
    <w:bookmarkEnd w:id="25"/>
    <w:bookmarkStart w:id="26" w:name="conclusion-and-recommendation"/>
    <w:p>
      <w:pPr>
        <w:pStyle w:val="Heading2"/>
      </w:pPr>
      <w:r>
        <w:t xml:space="preserve">6. Conclusion and Recommendation</w:t>
      </w:r>
    </w:p>
    <w:p>
      <w:pPr>
        <w:pStyle w:val="FirstParagraph"/>
      </w:pPr>
      <w:r>
        <w:t xml:space="preserve">Based on the comprehensive evaluation of technical skills, ethical conduct, and community contribution, this Peer Review Report concludes that the Computer Engineer meets and exceeds the professional standards required for practice in Auckland, New Zealand. The engineer’s ability to deliver innovative, secure, and efficient solutions makes them a valuable asset to the local industry.</w:t>
      </w:r>
    </w:p>
    <w:p>
      <w:pPr>
        <w:pStyle w:val="BodyText"/>
      </w:pPr>
      <w:r>
        <w:t xml:space="preserve">It is the recommendation of this review panel that the engineer be recognized for their professional competence and be supported in their pursuit of further chartered status. Their continued growth will undoubtedly contribute to the technological advancement and economic prosperity of Auckland and New Zealand as a whole.</w:t>
      </w:r>
    </w:p>
    <w:bookmarkEnd w:id="26"/>
    <w:p>
      <w:pPr>
        <w:pStyle w:val="BodyText"/>
      </w:pPr>
      <w:r>
        <w:rPr>
          <w:bCs/>
          <w:b/>
        </w:rPr>
        <w:t xml:space="preserve">Prepared by:</w:t>
      </w:r>
    </w:p>
    <w:p>
      <w:pPr>
        <w:pStyle w:val="BodyText"/>
      </w:pPr>
      <w:r>
        <w:t xml:space="preserve">Senior Peer Reviewer</w:t>
      </w:r>
    </w:p>
    <w:p>
      <w:pPr>
        <w:pStyle w:val="BodyText"/>
      </w:pPr>
      <w:r>
        <w:t xml:space="preserve">Auckland Engineering Professional Standards Committee</w:t>
      </w:r>
    </w:p>
    <w:p>
      <w:pPr>
        <w:pStyle w:val="BodyText"/>
      </w:pPr>
      <w:r>
        <w:t xml:space="preserve">Engineering New Zealand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Computer Engineer - Auckland, New Zealand</dc:title>
  <dc:creator/>
  <dc:language>en</dc:language>
  <cp:keywords/>
  <dcterms:created xsi:type="dcterms:W3CDTF">2026-10-10T08:09:44Z</dcterms:created>
  <dcterms:modified xsi:type="dcterms:W3CDTF">2026-10-10T08:09:44Z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