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Computer Engineer</w:t>
      </w:r>
    </w:p>
    <w:p>
      <w:pPr>
        <w:pStyle w:val="BodyText"/>
      </w:pPr>
      <w:r>
        <w:rPr>
          <w:bCs/>
          <w:b/>
        </w:rPr>
        <w:t xml:space="preserve">Location:</w:t>
      </w:r>
      <w:r>
        <w:t xml:space="preserve"> </w:t>
      </w:r>
      <w:r>
        <w:t xml:space="preserve">Wellington, New Zealand</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capabilities, technical expertise, and ethical conduct of a Computer Engineer operating within the Wellington region of New Zealand. The review aligns with the standards set by Engineering New Zealand and reflects the specific technological and regulatory environment of the Wellington metropolitan area. The purpose of this document is to provide a comprehensive assessment of the engineer’s contributions to software development, systems architecture, and digital infrastructure projects.</w:t>
      </w:r>
    </w:p>
    <w:p>
      <w:pPr>
        <w:pStyle w:val="BodyText"/>
      </w:pPr>
      <w:r>
        <w:t xml:space="preserve">The assessment confirms that the subject demonstrates a high level of proficiency in computer engineering principles, adheres to local and international best practices, and contributes positively to the technological advancement of Wellington’s growing digital ecosystem.</w:t>
      </w:r>
    </w:p>
    <w:bookmarkEnd w:id="21"/>
    <w:bookmarkStart w:id="22" w:name="introduction-and-scope"/>
    <w:p>
      <w:pPr>
        <w:pStyle w:val="Heading2"/>
      </w:pPr>
      <w:r>
        <w:t xml:space="preserve">2. Introduction and Scope</w:t>
      </w:r>
    </w:p>
    <w:p>
      <w:pPr>
        <w:pStyle w:val="FirstParagraph"/>
      </w:pPr>
      <w:r>
        <w:t xml:space="preserve">Wellington, as the capital city of New Zealand, serves as a hub for government agencies, educational institutions, and innovative technology startups. The role of a Computer Engineer in this context is critical, requiring not only technical excellence but also an understanding of the unique challenges posed by New Zealand’s geographic and regulatory landscape. This Peer Review Report focuses on the following key areas:</w:t>
      </w:r>
    </w:p>
    <w:p>
      <w:pPr>
        <w:numPr>
          <w:ilvl w:val="0"/>
          <w:numId w:val="1001"/>
        </w:numPr>
        <w:pStyle w:val="Compact"/>
      </w:pPr>
      <w:r>
        <w:t xml:space="preserve">Technical Competence and Innovation</w:t>
      </w:r>
    </w:p>
    <w:p>
      <w:pPr>
        <w:numPr>
          <w:ilvl w:val="0"/>
          <w:numId w:val="1001"/>
        </w:numPr>
        <w:pStyle w:val="Compact"/>
      </w:pPr>
      <w:r>
        <w:t xml:space="preserve">Project Management and Collaboration</w:t>
      </w:r>
    </w:p>
    <w:p>
      <w:pPr>
        <w:numPr>
          <w:ilvl w:val="0"/>
          <w:numId w:val="1001"/>
        </w:numPr>
        <w:pStyle w:val="Compact"/>
      </w:pPr>
      <w:r>
        <w:t xml:space="preserve">Adherence to Professional and Ethical Standards</w:t>
      </w:r>
    </w:p>
    <w:p>
      <w:pPr>
        <w:numPr>
          <w:ilvl w:val="0"/>
          <w:numId w:val="1001"/>
        </w:numPr>
        <w:pStyle w:val="Compact"/>
      </w:pPr>
      <w:r>
        <w:t xml:space="preserve">Contribution to the Local Engineering Community</w:t>
      </w:r>
    </w:p>
    <w:p>
      <w:pPr>
        <w:pStyle w:val="FirstParagraph"/>
      </w:pPr>
      <w:r>
        <w:t xml:space="preserve">The review is based on a thorough examination of the engineer’s work portfolio, peer feedback, and direct observation of their involvement in recent projects within Wellington.</w:t>
      </w:r>
    </w:p>
    <w:bookmarkEnd w:id="22"/>
    <w:bookmarkStart w:id="23" w:name="technical-competence-and-innovation"/>
    <w:p>
      <w:pPr>
        <w:pStyle w:val="Heading2"/>
      </w:pPr>
      <w:r>
        <w:t xml:space="preserve">3. Technical Competence and Innovation</w:t>
      </w:r>
    </w:p>
    <w:p>
      <w:pPr>
        <w:pStyle w:val="FirstParagraph"/>
      </w:pPr>
      <w:r>
        <w:t xml:space="preserve">The Computer Engineer under review has demonstrated exceptional technical skills in designing, developing, and maintaining complex computer systems. Their expertise spans multiple domains, including software engineering, network architecture, and cybersecurity. In Wellington, where digital infrastructure is vital for both public and private sectors, the engineer’s ability to create robust and scalable solutions is particularly noteworthy.</w:t>
      </w:r>
    </w:p>
    <w:p>
      <w:pPr>
        <w:pStyle w:val="BodyText"/>
      </w:pPr>
      <w:r>
        <w:t xml:space="preserve">One notable project involved the development of a cloud-based platform for a Wellington-based government agency. The engineer led the design and implementation of the system, ensuring compliance with New Zealand’s data privacy laws and security standards. Their innovative approach to integrating artificial intelligence for data analytics significantly enhanced the platform’s efficiency and user experience.</w:t>
      </w:r>
    </w:p>
    <w:p>
      <w:pPr>
        <w:pStyle w:val="BodyText"/>
      </w:pPr>
      <w:r>
        <w:t xml:space="preserve">Furthermore, the engineer’s proficiency in emerging technologies, such as edge computing and IoT, positions them as a forward-thinking professional capable of addressing the evolving needs of Wellington’s tech industry.</w:t>
      </w:r>
    </w:p>
    <w:bookmarkEnd w:id="23"/>
    <w:bookmarkStart w:id="24" w:name="project-management-and-collaboration"/>
    <w:p>
      <w:pPr>
        <w:pStyle w:val="Heading2"/>
      </w:pPr>
      <w:r>
        <w:t xml:space="preserve">4. Project Management and Collaboration</w:t>
      </w:r>
    </w:p>
    <w:p>
      <w:pPr>
        <w:pStyle w:val="FirstParagraph"/>
      </w:pPr>
      <w:r>
        <w:t xml:space="preserve">Effective project management and collaboration are essential for the success of any engineering endeavor. The Computer Engineer has consistently demonstrated strong leadership and teamwork skills, particularly in cross-functional projects involving stakeholders from across Wellington. Their ability to communicate complex technical concepts to non-technical audiences has been instrumental in aligning project goals with organizational objectives.</w:t>
      </w:r>
    </w:p>
    <w:p>
      <w:pPr>
        <w:pStyle w:val="BodyText"/>
      </w:pPr>
      <w:r>
        <w:t xml:space="preserve">In a recent initiative to upgrade the IT infrastructure of a Wellington university, the engineer coordinated efforts between local vendors, international consultants, and internal teams. Their meticulous planning and risk management strategies ensured the project was completed on time and within budget, minimizing disruptions to academic operations.</w:t>
      </w:r>
    </w:p>
    <w:p>
      <w:pPr>
        <w:pStyle w:val="BodyText"/>
      </w:pPr>
      <w:r>
        <w:t xml:space="preserve">The engineer’s collaborative approach extends to fostering an inclusive and supportive work environment, which is highly valued in New Zealand’s diverse and multicultural workplace.</w:t>
      </w:r>
    </w:p>
    <w:bookmarkEnd w:id="24"/>
    <w:bookmarkStart w:id="25" w:name="X5ee1946768dbd6986fe7fd0324c68b58b601389"/>
    <w:p>
      <w:pPr>
        <w:pStyle w:val="Heading2"/>
      </w:pPr>
      <w:r>
        <w:t xml:space="preserve">5. Adherence to Professional and Ethical Standards</w:t>
      </w:r>
    </w:p>
    <w:p>
      <w:pPr>
        <w:pStyle w:val="FirstParagraph"/>
      </w:pPr>
      <w:r>
        <w:t xml:space="preserve">As a member of the engineering community in New Zealand, the Computer Engineer is expected to uphold the highest standards of professionalism and ethics. This Peer Review Report confirms that the subject adheres to the Code of Professional Conduct established by Engineering New Zealand. Their commitment to integrity, accountability, and continuous improvement is evident in their daily practice.</w:t>
      </w:r>
    </w:p>
    <w:p>
      <w:pPr>
        <w:pStyle w:val="BodyText"/>
      </w:pPr>
      <w:r>
        <w:t xml:space="preserve">The engineer has also taken proactive steps to ensure their work aligns with New Zealand’s sustainability goals. For example, they have implemented energy-efficient solutions in several projects, contributing to Wellington’s efforts to reduce its carbon footprint.</w:t>
      </w:r>
    </w:p>
    <w:bookmarkEnd w:id="25"/>
    <w:bookmarkStart w:id="26" w:name="X5ea1b4d7e6798bab5b79873d092ac0e1cfd0c04"/>
    <w:p>
      <w:pPr>
        <w:pStyle w:val="Heading2"/>
      </w:pPr>
      <w:r>
        <w:t xml:space="preserve">6. Contribution to the Local Engineering Community</w:t>
      </w:r>
    </w:p>
    <w:p>
      <w:pPr>
        <w:pStyle w:val="FirstParagraph"/>
      </w:pPr>
      <w:r>
        <w:t xml:space="preserve">Beyond their professional responsibilities, the Computer Engineer has made significant contributions to the local engineering community in Wellington. They actively participate in industry events, workshops, and seminars organized by Engineering New Zealand and other relevant bodies. Their involvement in mentoring aspiring engineers and sharing knowledge through public speaking engagements has helped foster the next generation of tech professionals in the region.</w:t>
      </w:r>
    </w:p>
    <w:p>
      <w:pPr>
        <w:pStyle w:val="BodyText"/>
      </w:pPr>
      <w:r>
        <w:t xml:space="preserve">Additionally, the engineer has collaborated with local educational institutions to develop curricula that reflect the latest advancements in computer engineering, ensuring that students are well-prepared for the demands of the modern workforce.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Computer Engineer under assessment is a highly competent and dedicated professional who exemplifies the values and standards expected of engineers in New Zealand Wellington. Their technical expertise, leadership qualities, and commitment to ethical practice make them a valuable asset to the local engineering community.</w:t>
      </w:r>
    </w:p>
    <w:p>
      <w:pPr>
        <w:pStyle w:val="BodyText"/>
      </w:pPr>
      <w:r>
        <w:t xml:space="preserve">It is recommended that the engineer continue to pursue opportunities for professional development and leadership within the field. Their ongoing contributions will undoubtedly play a pivotal role in shaping the future of technology in Wellington and beyond.</w:t>
      </w:r>
    </w:p>
    <w:bookmarkEnd w:id="27"/>
    <w:p>
      <w:pPr>
        <w:pStyle w:val="BodyText"/>
      </w:pPr>
      <w:r>
        <w:rPr>
          <w:bCs/>
          <w:b/>
        </w:rPr>
        <w:t xml:space="preserve">Prepared by:</w:t>
      </w:r>
    </w:p>
    <w:p>
      <w:pPr>
        <w:pStyle w:val="BodyText"/>
      </w:pPr>
      <w:r>
        <w:t xml:space="preserve">John Doe, Chartered Professional Engineer (CPEng)</w:t>
      </w:r>
    </w:p>
    <w:p>
      <w:pPr>
        <w:pStyle w:val="BodyText"/>
      </w:pPr>
      <w:r>
        <w:t xml:space="preserve">Engineering New Zealand Member</w:t>
      </w:r>
    </w:p>
    <w:p>
      <w:pPr>
        <w:pStyle w:val="BodyText"/>
      </w:pPr>
      <w:r>
        <w:t xml:space="preserve">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Wellington, New Zealand</dc:title>
  <dc:creator/>
  <dc:language>en</dc:language>
  <cp:keywords/>
  <dcterms:created xsi:type="dcterms:W3CDTF">2026-10-10T07:07:39Z</dcterms:created>
  <dcterms:modified xsi:type="dcterms:W3CDTF">2026-10-10T07:07:39Z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