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Computer Engineer</w:t>
      </w:r>
    </w:p>
    <w:p>
      <w:pPr>
        <w:pStyle w:val="BodyText"/>
      </w:pPr>
      <w:r>
        <w:rPr>
          <w:bCs/>
          <w:b/>
        </w:rPr>
        <w:t xml:space="preserve">Location:</w:t>
      </w:r>
      <w:r>
        <w:t xml:space="preserve"> </w:t>
      </w:r>
      <w:r>
        <w:t xml:space="preserve">Russia Moscow</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Engineering Review Board</w:t>
      </w:r>
    </w:p>
    <w:bookmarkEnd w:id="20"/>
    <w:bookmarkStart w:id="21" w:name="introduction-and-scope"/>
    <w:p>
      <w:pPr>
        <w:pStyle w:val="Heading2"/>
      </w:pPr>
      <w:r>
        <w:t xml:space="preserve">1. Introduction and Scope</w:t>
      </w:r>
    </w:p>
    <w:p>
      <w:pPr>
        <w:pStyle w:val="FirstParagraph"/>
      </w:pPr>
      <w:r>
        <w:t xml:space="preserve">This Peer Review Report serves as a comprehensive evaluation of the professional competencies, technical expertise, and operational performance of a Computer Engineer operating within the dynamic technological landscape of Russia Moscow. The purpose of this document is to provide an objective assessment based on established industry standards, local regulatory requirements, and the specific demands of the Moscow tech sector. The review encompasses technical proficiency, project management capabilities, adherence to engineering ethics, and the ability to collaborate within multidisciplinary teams.</w:t>
      </w:r>
    </w:p>
    <w:p>
      <w:pPr>
        <w:pStyle w:val="BodyText"/>
      </w:pPr>
      <w:r>
        <w:t xml:space="preserve">Moscow has emerged as a significant hub for technological innovation in Eastern Europe, with a growing emphasis on software development, hardware engineering, and digital infrastructure. As such, the expectations for a Computer Engineer in this region are high, requiring not only technical excellence but also adaptability to rapid changes in technology and market demands. This report aims to evaluate how well the subject meets these expectations.</w:t>
      </w:r>
    </w:p>
    <w:bookmarkEnd w:id="21"/>
    <w:bookmarkStart w:id="25" w:name="technical-competence"/>
    <w:p>
      <w:pPr>
        <w:pStyle w:val="Heading2"/>
      </w:pPr>
      <w:r>
        <w:t xml:space="preserve">2. Technical Competence</w:t>
      </w:r>
    </w:p>
    <w:bookmarkStart w:id="22" w:name="core-engineering-skills"/>
    <w:p>
      <w:pPr>
        <w:pStyle w:val="Heading3"/>
      </w:pPr>
      <w:r>
        <w:t xml:space="preserve">2.1 Core Engineering Skills</w:t>
      </w:r>
    </w:p>
    <w:p>
      <w:pPr>
        <w:pStyle w:val="FirstParagraph"/>
      </w:pPr>
      <w:r>
        <w:t xml:space="preserve">The Computer Engineer under review demonstrates a strong foundation in core engineering principles, including computer architecture, digital logic design, and embedded systems. Their ability to design, develop, and optimize hardware and software solutions aligns with the rigorous standards expected in Russia Moscow’s competitive tech environment. The engineer has shown proficiency in programming languages such as C++, Python, and Java, which are widely used in the region’s software and hardware development projects.</w:t>
      </w:r>
    </w:p>
    <w:bookmarkEnd w:id="22"/>
    <w:bookmarkStart w:id="23" w:name="specialized-knowledge"/>
    <w:p>
      <w:pPr>
        <w:pStyle w:val="Heading3"/>
      </w:pPr>
      <w:r>
        <w:t xml:space="preserve">2.2 Specialized Knowledge</w:t>
      </w:r>
    </w:p>
    <w:p>
      <w:pPr>
        <w:pStyle w:val="FirstParagraph"/>
      </w:pPr>
      <w:r>
        <w:t xml:space="preserve">In addition to core skills, the engineer exhibits specialized knowledge in areas critical to Moscow’s tech industry, such as cybersecurity, cloud computing, and artificial intelligence. Their contributions to projects involving secure data transmission and cloud-based infrastructure have been particularly noteworthy. The engineer’s understanding of local data protection regulations and their ability to implement compliant solutions reflect a high level of professionalism and awareness of the legal framework in Russia.</w:t>
      </w:r>
    </w:p>
    <w:bookmarkEnd w:id="23"/>
    <w:bookmarkStart w:id="24" w:name="problem-solving-and-innovation"/>
    <w:p>
      <w:pPr>
        <w:pStyle w:val="Heading3"/>
      </w:pPr>
      <w:r>
        <w:t xml:space="preserve">2.3 Problem-Solving and Innovation</w:t>
      </w:r>
    </w:p>
    <w:p>
      <w:pPr>
        <w:pStyle w:val="FirstParagraph"/>
      </w:pPr>
      <w:r>
        <w:t xml:space="preserve">The engineer consistently demonstrates strong problem-solving skills, often proposing innovative solutions to complex technical challenges. Their ability to analyze system requirements, identify potential issues, and develop efficient solutions has been instrumental in the successful completion of several key projects. This trait is especially valuable in Russia Moscow, where the pace of technological advancement demands engineers who can think critically and adapt quickly.</w:t>
      </w:r>
    </w:p>
    <w:bookmarkEnd w:id="24"/>
    <w:bookmarkEnd w:id="25"/>
    <w:bookmarkStart w:id="28" w:name="project-management-and-collaboration"/>
    <w:p>
      <w:pPr>
        <w:pStyle w:val="Heading2"/>
      </w:pPr>
      <w:r>
        <w:t xml:space="preserve">3. Project Management and Collaboration</w:t>
      </w:r>
    </w:p>
    <w:bookmarkStart w:id="26" w:name="project-execution"/>
    <w:p>
      <w:pPr>
        <w:pStyle w:val="Heading3"/>
      </w:pPr>
      <w:r>
        <w:t xml:space="preserve">3.1 Project Execution</w:t>
      </w:r>
    </w:p>
    <w:p>
      <w:pPr>
        <w:pStyle w:val="FirstParagraph"/>
      </w:pPr>
      <w:r>
        <w:t xml:space="preserve">The Computer Engineer has shown commendable project management skills, effectively planning, executing, and delivering projects within specified timelines and budgets. Their ability to coordinate with cross-functional teams, including software developers, hardware engineers, and quality assurance specialists, has been a key factor in the success of multiple initiatives. The engineer’s proactive approach to risk management and their ability to mitigate potential issues before they escalate have been particularly appreciated.</w:t>
      </w:r>
    </w:p>
    <w:bookmarkEnd w:id="26"/>
    <w:bookmarkStart w:id="27" w:name="team-collaboration"/>
    <w:p>
      <w:pPr>
        <w:pStyle w:val="Heading3"/>
      </w:pPr>
      <w:r>
        <w:t xml:space="preserve">3.2 Team Collaboration</w:t>
      </w:r>
    </w:p>
    <w:p>
      <w:pPr>
        <w:pStyle w:val="FirstParagraph"/>
      </w:pPr>
      <w:r>
        <w:t xml:space="preserve">Collaboration is a critical aspect of engineering work, especially in a diverse and fast-paced environment like Russia Moscow. The engineer under review has demonstrated excellent teamwork skills, fostering a collaborative atmosphere and contributing positively to team dynamics. Their willingness to share knowledge, mentor junior engineers, and seek input from colleagues has enhanced the overall productivity and innovation capacity of the team.</w:t>
      </w:r>
    </w:p>
    <w:bookmarkEnd w:id="27"/>
    <w:bookmarkEnd w:id="28"/>
    <w:bookmarkStart w:id="29" w:name="X64b3212948c7d1ac8ae1066c46f054933c754ea"/>
    <w:p>
      <w:pPr>
        <w:pStyle w:val="Heading2"/>
      </w:pPr>
      <w:r>
        <w:t xml:space="preserve">4. Adherence to Professional Standards and Ethics</w:t>
      </w:r>
    </w:p>
    <w:p>
      <w:pPr>
        <w:pStyle w:val="FirstParagraph"/>
      </w:pPr>
      <w:r>
        <w:t xml:space="preserve">The engineer consistently adheres to professional standards and ethical guidelines, ensuring that all work is conducted with integrity and transparency. Their commitment to quality assurance and their attention to detail have resulted in reliable and robust engineering solutions. Furthermore, the engineer’s awareness of and compliance with local regulations in Russia Moscow, including those related to data privacy and cybersecurity, reflect a high level of professionalism and responsibility.</w:t>
      </w:r>
    </w:p>
    <w:bookmarkEnd w:id="29"/>
    <w:bookmarkStart w:id="30" w:name="areas-for-improvement"/>
    <w:p>
      <w:pPr>
        <w:pStyle w:val="Heading2"/>
      </w:pPr>
      <w:r>
        <w:t xml:space="preserve">5. Areas for Improvement</w:t>
      </w:r>
    </w:p>
    <w:p>
      <w:pPr>
        <w:pStyle w:val="FirstParagraph"/>
      </w:pPr>
      <w:r>
        <w:t xml:space="preserve">While the Computer Engineer has demonstrated strong performance across various dimensions, there are areas where further development could enhance their effectiveness. For instance, expanding their knowledge of emerging technologies such as quantum computing and advanced machine learning algorithms could position them as a leader in Moscow’s evolving tech landscape. Additionally, improving their public speaking and presentation skills would enable them to communicate complex technical concepts more effectively to non-technical stakeholders.</w:t>
      </w:r>
    </w:p>
    <w:bookmarkEnd w:id="30"/>
    <w:bookmarkStart w:id="31" w:name="conclusion"/>
    <w:p>
      <w:pPr>
        <w:pStyle w:val="Heading2"/>
      </w:pPr>
      <w:r>
        <w:t xml:space="preserve">6. Conclusion</w:t>
      </w:r>
    </w:p>
    <w:p>
      <w:pPr>
        <w:pStyle w:val="FirstParagraph"/>
      </w:pPr>
      <w:r>
        <w:t xml:space="preserve">In conclusion, this Peer Review Report affirms that the Computer Engineer under review is a highly competent and valuable professional within the Russia Moscow tech ecosystem. Their technical expertise, project management skills, collaborative approach, and adherence to ethical standards make them a strong asset to any engineering team. With continued professional development and a focus on emerging technologies, the engineer is well-positioned to contribute significantly to the advancement of computer engineering in Russia Moscow and beyond.</w:t>
      </w:r>
    </w:p>
    <w:bookmarkEnd w:id="31"/>
    <w:p>
      <w:pPr>
        <w:pStyle w:val="BodyText"/>
      </w:pPr>
      <w:r>
        <w:rPr>
          <w:bCs/>
          <w:b/>
        </w:rPr>
        <w:t xml:space="preserve">Reviewed By:</w:t>
      </w:r>
    </w:p>
    <w:p>
      <w:pPr>
        <w:pStyle w:val="BodyText"/>
      </w:pPr>
      <w:r>
        <w:t xml:space="preserve">Senior Engineering Review Board</w:t>
      </w:r>
    </w:p>
    <w:p>
      <w:pPr>
        <w:pStyle w:val="BodyText"/>
      </w:pPr>
      <w:r>
        <w:t xml:space="preserve">Russia Moscow</w:t>
      </w:r>
    </w:p>
    <w:p>
      <w:pPr>
        <w:pStyle w:val="BodyText"/>
      </w:pP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Russia Moscow</dc:title>
  <dc:creator/>
  <dc:language>en</dc:language>
  <cp:keywords/>
  <dcterms:created xsi:type="dcterms:W3CDTF">2026-10-10T01:06:29Z</dcterms:created>
  <dcterms:modified xsi:type="dcterms:W3CDTF">2026-10-10T01:06:29Z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