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t xml:space="preserve">Professional Competency Assessment for Computer Engineer</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Riyadh, Saudi Arabia</w:t>
      </w:r>
    </w:p>
    <w:p>
      <w:pPr>
        <w:pStyle w:val="BodyText"/>
      </w:pPr>
      <w:r>
        <w:rPr>
          <w:bCs/>
          <w:b/>
        </w:rPr>
        <w:t xml:space="preserve">Subject Name:</w:t>
      </w:r>
      <w:r>
        <w:t xml:space="preserve"> </w:t>
      </w:r>
      <w:r>
        <w:t xml:space="preserve">[Engineer Name Redacted]</w:t>
      </w:r>
    </w:p>
    <w:p>
      <w:pPr>
        <w:pStyle w:val="BodyText"/>
      </w:pPr>
      <w:r>
        <w:rPr>
          <w:bCs/>
          <w:b/>
        </w:rPr>
        <w:t xml:space="preserve">Job Title:</w:t>
      </w:r>
      <w:r>
        <w:t xml:space="preserve"> </w:t>
      </w:r>
      <w:r>
        <w:t xml:space="preserve">Senior Computer Engineer</w:t>
      </w:r>
    </w:p>
    <w:p>
      <w:pPr>
        <w:pStyle w:val="BodyText"/>
      </w:pPr>
      <w:r>
        <w:rPr>
          <w:bCs/>
          <w:b/>
        </w:rPr>
        <w:t xml:space="preserve">Reviewer Name:</w:t>
      </w:r>
      <w:r>
        <w:t xml:space="preserve"> </w:t>
      </w:r>
      <w:r>
        <w:t xml:space="preserve">[Reviewer Name Redacted]</w:t>
      </w:r>
    </w:p>
    <w:p>
      <w:pPr>
        <w:pStyle w:val="BodyText"/>
      </w:pPr>
      <w:r>
        <w:rPr>
          <w:bCs/>
          <w:b/>
        </w:rPr>
        <w:t xml:space="preserve">Reviewer Title:</w:t>
      </w:r>
      <w:r>
        <w:t xml:space="preserve"> </w:t>
      </w:r>
      <w:r>
        <w:t xml:space="preserve">Lead Systems Architect</w:t>
      </w:r>
    </w:p>
    <w:p>
      <w:pPr>
        <w:pStyle w:val="BodyText"/>
      </w:pPr>
      <w:r>
        <w:rPr>
          <w:bCs/>
          <w:b/>
        </w:rPr>
        <w:t xml:space="preserve">Department:</w:t>
      </w:r>
      <w:r>
        <w:t xml:space="preserve"> </w:t>
      </w:r>
      <w:r>
        <w:t xml:space="preserve">Information Technology &amp; Infrastructure</w:t>
      </w:r>
    </w:p>
    <w:p>
      <w:pPr>
        <w:pStyle w:val="BodyText"/>
      </w:pPr>
      <w:r>
        <w:rPr>
          <w:bCs/>
          <w:b/>
        </w:rPr>
        <w:t xml:space="preserve">Review Period:</w:t>
      </w:r>
      <w:r>
        <w:t xml:space="preserve"> </w:t>
      </w:r>
      <w:r>
        <w:t xml:space="preserve">Q3 2023 - Q4 2023</w:t>
      </w:r>
    </w:p>
    <w:bookmarkStart w:id="21" w:name="executive-summary"/>
    <w:p>
      <w:pPr>
        <w:pStyle w:val="Heading2"/>
      </w:pPr>
      <w:r>
        <w:t xml:space="preserve">1. Executive Summary</w:t>
      </w:r>
    </w:p>
    <w:p>
      <w:pPr>
        <w:pStyle w:val="FirstParagraph"/>
      </w:pPr>
      <w:r>
        <w:t xml:space="preserve">This Peer Review Report serves as a comprehensive evaluation of the technical capabilities, professional conduct, and project contributions of the subject Computer Engineer. This assessment is conducted within the context of the rapidly evolving technological landscape in Riyadh, Saudi Arabia. As the Kingdom accelerates its digital transformation under the Vision 2030 initiative, the role of the Computer Engineer has become pivotal in ensuring the robustness, security, and scalability of national infrastructure. This report analyzes the engineer's performance against industry standards and local regulatory requirements specific to the Riyadh market.</w:t>
      </w:r>
    </w:p>
    <w:bookmarkEnd w:id="21"/>
    <w:bookmarkStart w:id="22" w:name="X3dac9112a22887633c3f70ce635a2865aecf81d"/>
    <w:p>
      <w:pPr>
        <w:pStyle w:val="Heading2"/>
      </w:pPr>
      <w:r>
        <w:t xml:space="preserve">2. Technical Competency and Engineering Standards</w:t>
      </w:r>
    </w:p>
    <w:p>
      <w:pPr>
        <w:pStyle w:val="FirstParagraph"/>
      </w:pPr>
      <w:r>
        <w:t xml:space="preserve">The primary focus of this review is the technical proficiency of the Computer Engineer. The subject has demonstrated a high level of expertise in system architecture, network security, and software integration. In the Riyadh sector, where large-scale government and private sector projects are common, the ability to design fault-tolerant systems is critical. The engineer has successfully implemented complex solutions that align with the rigorous standards set by the Saudi Communications, Space and Technology Commission (CST).</w:t>
      </w:r>
    </w:p>
    <w:p>
      <w:pPr>
        <w:pStyle w:val="BodyText"/>
      </w:pPr>
      <w:r>
        <w:t xml:space="preserve">Specifically, the engineer's work on the recent cloud migration project showcased an adept understanding of hybrid cloud environments. The peer review committee noted that the code quality, documentation, and adherence to engineering best practices were exemplary. The engineer consistently utilized modern development frameworks and ensured that all deliverables met the strict latency and uptime requirements necessary for operations in the Kingdom's capital.</w:t>
      </w:r>
    </w:p>
    <w:bookmarkEnd w:id="22"/>
    <w:bookmarkStart w:id="23" w:name="X53cb2634169f64ed04e19a96f16e70924bf2f48"/>
    <w:p>
      <w:pPr>
        <w:pStyle w:val="Heading2"/>
      </w:pPr>
      <w:r>
        <w:t xml:space="preserve">3. Alignment with Saudi Vision 2030 and Local Context</w:t>
      </w:r>
    </w:p>
    <w:p>
      <w:pPr>
        <w:pStyle w:val="FirstParagraph"/>
      </w:pPr>
      <w:r>
        <w:t xml:space="preserve">A crucial aspect of this Peer Review Report is the evaluation of how the Computer Engineer's work supports the broader strategic goals of Saudi Arabia. Riyadh is currently the hub for the Kingdom's smart city initiatives and digital government services. The engineer has shown a keen awareness of these local priorities. Their contributions to the digitalization of internal workflows have directly supported the efficiency goals outlined in Vision 2030.</w:t>
      </w:r>
    </w:p>
    <w:p>
      <w:pPr>
        <w:pStyle w:val="BodyText"/>
      </w:pPr>
      <w:r>
        <w:t xml:space="preserve">Furthermore, the engineer has demonstrated cultural competence and adaptability, which are essential for success in the diverse professional environment of Riyadh. The ability to collaborate effectively with both local Saudi nationals and international expatriates is a key soft skill that complements their technical hard skills. This review highlights that the engineer respects local business etiquette and regulatory frameworks, ensuring that all technical implementations are compliant with Saudi data sovereignty laws.</w:t>
      </w:r>
    </w:p>
    <w:bookmarkEnd w:id="23"/>
    <w:bookmarkStart w:id="24" w:name="project-management-and-collaboration"/>
    <w:p>
      <w:pPr>
        <w:pStyle w:val="Heading2"/>
      </w:pPr>
      <w:r>
        <w:t xml:space="preserve">4. Project Management and Collaboration</w:t>
      </w:r>
    </w:p>
    <w:p>
      <w:pPr>
        <w:pStyle w:val="FirstParagraph"/>
      </w:pPr>
      <w:r>
        <w:t xml:space="preserve">Beyond individual technical tasks, this report assesses the Computer Engineer's ability to function within a team. In the high-pressure environment of Riyadh's tech sector, effective communication is paramount. The subject has been instrumental in bridging the gap between technical teams and non-technical stakeholders. During the review period, the engineer led several cross-functional workshops, ensuring that project requirements were clearly understood and met.</w:t>
      </w:r>
    </w:p>
    <w:p>
      <w:pPr>
        <w:pStyle w:val="BodyText"/>
      </w:pPr>
      <w:r>
        <w:t xml:space="preserve">The peer review committee observed that the engineer actively mentors junior staff, fostering a culture of continuous learning. This is particularly valuable in Riyadh, where the demand for skilled IT professionals is outpacing supply. By sharing knowledge and best practices, the Computer Engineer contributes to the upskilling of the local workforce, aligning with the Saudization (Nitaqat) goals of the Ministry of Human Resources.</w:t>
      </w:r>
    </w:p>
    <w:bookmarkEnd w:id="24"/>
    <w:bookmarkStart w:id="25" w:name="areas-for-improvement"/>
    <w:p>
      <w:pPr>
        <w:pStyle w:val="Heading2"/>
      </w:pPr>
      <w:r>
        <w:t xml:space="preserve">5. Areas for Improvement</w:t>
      </w:r>
    </w:p>
    <w:p>
      <w:pPr>
        <w:pStyle w:val="FirstParagraph"/>
      </w:pPr>
      <w:r>
        <w:t xml:space="preserve">While the overall performance is rated highly, this Peer Review Report identifies specific areas for growth. To further excel in the Riyadh market, the Computer Engineer is encouraged to deepen their expertise in Artificial Intelligence and Machine Learning integration. As Saudi Arabia invests heavily in AI, possessing advanced skills in these areas will be increasingly vital. Additionally, obtaining specific local certifications, such as those offered by the Saudi Council of Engineers, would further validate their professional standing and commitment to the local engineering community.</w:t>
      </w:r>
    </w:p>
    <w:bookmarkEnd w:id="25"/>
    <w:bookmarkStart w:id="27" w:name="conclusion-and-recommendation"/>
    <w:p>
      <w:pPr>
        <w:pStyle w:val="Heading2"/>
      </w:pPr>
      <w:r>
        <w:t xml:space="preserve">6. Conclusion and Recommendation</w:t>
      </w:r>
    </w:p>
    <w:p>
      <w:pPr>
        <w:pStyle w:val="FirstParagraph"/>
      </w:pPr>
      <w:r>
        <w:t xml:space="preserve">In conclusion, this Peer Review Report affirms that the subject Computer Engineer is a highly competent professional who delivers exceptional value to the organization. Their technical skills, combined with a strong understanding of the unique requirements of the Saudi Arabia Riyadh market, make them an asset to any engineering team. The committee recommends a positive performance rating and suggests their inclusion in leadership tracks for future large-scale infrastructure projects.</w:t>
      </w:r>
    </w:p>
    <w:bookmarkStart w:id="26" w:name="overall-assessment-rating"/>
    <w:p>
      <w:pPr>
        <w:pStyle w:val="Heading3"/>
      </w:pPr>
      <w:r>
        <w:t xml:space="preserve">Overall Assessment Rating</w:t>
      </w:r>
    </w:p>
    <w:p>
      <w:pPr>
        <w:pStyle w:val="FirstParagraph"/>
      </w:pPr>
      <w:r>
        <w:rPr>
          <w:bCs/>
          <w:b/>
        </w:rPr>
        <w:t xml:space="preserve">Technical Proficiency:</w:t>
      </w:r>
      <w:r>
        <w:t xml:space="preserve"> </w:t>
      </w:r>
      <w:r>
        <w:t xml:space="preserve">Excellent</w:t>
      </w:r>
    </w:p>
    <w:p>
      <w:pPr>
        <w:pStyle w:val="BodyText"/>
      </w:pPr>
      <w:r>
        <w:rPr>
          <w:bCs/>
          <w:b/>
        </w:rPr>
        <w:t xml:space="preserve">Project Delivery:</w:t>
      </w:r>
      <w:r>
        <w:t xml:space="preserve"> </w:t>
      </w:r>
      <w:r>
        <w:t xml:space="preserve">Excellent</w:t>
      </w:r>
    </w:p>
    <w:p>
      <w:pPr>
        <w:pStyle w:val="BodyText"/>
      </w:pPr>
      <w:r>
        <w:rPr>
          <w:bCs/>
          <w:b/>
        </w:rPr>
        <w:t xml:space="preserve">Local Market Adaptability:</w:t>
      </w:r>
      <w:r>
        <w:t xml:space="preserve"> </w:t>
      </w:r>
      <w:r>
        <w:t xml:space="preserve">Very Good</w:t>
      </w:r>
    </w:p>
    <w:p>
      <w:pPr>
        <w:pStyle w:val="BodyText"/>
      </w:pPr>
      <w:r>
        <w:rPr>
          <w:bCs/>
          <w:b/>
        </w:rPr>
        <w:t xml:space="preserve">Team Collaboration:</w:t>
      </w:r>
      <w:r>
        <w:t xml:space="preserve"> </w:t>
      </w:r>
      <w:r>
        <w:t xml:space="preserve">Excellent</w:t>
      </w:r>
    </w:p>
    <w:p>
      <w:pPr>
        <w:pStyle w:val="BodyText"/>
      </w:pPr>
      <w:r>
        <w:rPr>
          <w:bCs/>
          <w:b/>
        </w:rPr>
        <w:t xml:space="preserve">Final Verdict:</w:t>
      </w:r>
      <w:r>
        <w:t xml:space="preserve"> </w:t>
      </w:r>
      <w:r>
        <w:t xml:space="preserve">Highly Recommended for Promotion</w:t>
      </w:r>
    </w:p>
    <w:bookmarkEnd w:id="26"/>
    <w:p>
      <w:pPr>
        <w:pStyle w:val="BodyText"/>
      </w:pPr>
      <w:r>
        <w:t xml:space="preserve">Reviewer Signature</w:t>
      </w:r>
    </w:p>
    <w:p>
      <w:pPr>
        <w:pStyle w:val="BodyText"/>
      </w:pPr>
      <w:r>
        <w:t xml:space="preserve">Lead Systems Architect</w:t>
      </w:r>
    </w:p>
    <w:p>
      <w:pPr>
        <w:pStyle w:val="BodyText"/>
      </w:pPr>
      <w:r>
        <w:t xml:space="preserve">Department Head Approval</w:t>
      </w:r>
    </w:p>
    <w:p>
      <w:pPr>
        <w:pStyle w:val="BodyText"/>
      </w:pPr>
      <w:r>
        <w:t xml:space="preserve">IT Director</w:t>
      </w:r>
    </w:p>
    <w:p>
      <w:pPr>
        <w:pStyle w:val="BodyText"/>
      </w:pPr>
      <w:r>
        <w:t xml:space="preserve">Confidential Document - Internal Use Only. Prepared in accordance with the professional standards of the Saudi Council of Engineers.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Riyadh, Saudi Arabia</dc:title>
  <dc:creator/>
  <dc:language>en</dc:language>
  <cp:keywords/>
  <dcterms:created xsi:type="dcterms:W3CDTF">2026-10-10T01:16:12Z</dcterms:created>
  <dcterms:modified xsi:type="dcterms:W3CDTF">2026-10-10T01:16:12Z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