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Computer Engineer</w:t>
      </w:r>
    </w:p>
    <w:p>
      <w:pPr>
        <w:pStyle w:val="BodyText"/>
      </w:pPr>
      <w:r>
        <w:rPr>
          <w:bCs/>
          <w:b/>
        </w:rPr>
        <w:t xml:space="preserve">Location:</w:t>
      </w:r>
      <w:r>
        <w:t xml:space="preserve"> </w:t>
      </w:r>
      <w:r>
        <w:t xml:space="preserve">Singapore Singapore</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Senior Engineering Committee, Singapore Computer Society (SCS) Affiliates</w:t>
      </w:r>
    </w:p>
    <w:bookmarkEnd w:id="20"/>
    <w:bookmarkStart w:id="21" w:name="introduction-and-scope"/>
    <w:p>
      <w:pPr>
        <w:pStyle w:val="Heading2"/>
      </w:pPr>
      <w:r>
        <w:t xml:space="preserve">1. Introduction and Scope</w:t>
      </w:r>
    </w:p>
    <w:p>
      <w:pPr>
        <w:pStyle w:val="FirstParagraph"/>
      </w:pPr>
      <w:r>
        <w:t xml:space="preserve">This Peer Review Report serves as a formal evaluation of the professional capabilities, technical expertise, and ethical conduct of a Computer Engineer operating within the dynamic technological landscape of Singapore Singapore. As the nation continues to solidify its position as a global smart nation and a premier hub for digital innovation, the standards required of engineering professionals are exceptionally high. This review is conducted in accordance with the guidelines set forth by the Engineering Registration Board (ERB) and aligns with the international standards recognized by the Institution of Engineers, Singapore (IES).</w:t>
      </w:r>
    </w:p>
    <w:p>
      <w:pPr>
        <w:pStyle w:val="BodyText"/>
      </w:pPr>
      <w:r>
        <w:t xml:space="preserve">The primary objective of this assessment is to verify that the candidate possesses the requisite depth of knowledge in computer engineering disciplines, including but not limited to embedded systems, software architecture, network security, and hardware-software integration. Furthermore, this report evaluates the engineer's ability to navigate the specific regulatory and business environments unique to Singapore Singapore, ensuring that their work contributes positively to the nation's digital infrastructure and economic goals.</w:t>
      </w:r>
    </w:p>
    <w:bookmarkEnd w:id="21"/>
    <w:bookmarkStart w:id="22" w:name="Xdf154d7a7f1ecb8e7df6869f3d66f95cf83cecb"/>
    <w:p>
      <w:pPr>
        <w:pStyle w:val="Heading2"/>
      </w:pPr>
      <w:r>
        <w:t xml:space="preserve">2. Technical Competency and Engineering Practice</w:t>
      </w:r>
    </w:p>
    <w:p>
      <w:pPr>
        <w:pStyle w:val="FirstParagraph"/>
      </w:pPr>
      <w:r>
        <w:t xml:space="preserve">The Computer Engineer under review has demonstrated a robust command of core engineering principles. In the context of Singapore Singapore’s rigorous industry standards, technical proficiency is not merely about coding or circuit design; it is about creating scalable, secure, and efficient solutions. The review panel examined several key projects submitted by the engineer, focusing on their role in developing IoT (Internet of Things) solutions for smart city applications—a critical sector in Singapore Singapore.</w:t>
      </w:r>
    </w:p>
    <w:p>
      <w:pPr>
        <w:pStyle w:val="BodyText"/>
      </w:pPr>
      <w:r>
        <w:t xml:space="preserve">The engineer exhibited exceptional skill in system architecture design, ensuring that hardware constraints were effectively balanced with software requirements. Their work on low-latency communication protocols for autonomous vehicle testing zones in Singapore Singapore showcased a deep understanding of real-time systems. Moreover, the engineer’s adherence to coding standards and documentation practices was commended. In a multicultural and multinational work environment typical of Singapore Singapore, clear documentation is vital for knowledge transfer and project continuity, and the candidate excelled in this area.</w:t>
      </w:r>
    </w:p>
    <w:p>
      <w:pPr>
        <w:pStyle w:val="BodyText"/>
      </w:pPr>
      <w:r>
        <w:t xml:space="preserve">Additionally, the review assessed the engineer’s proficiency in emerging technologies such as edge computing and artificial intelligence integration. The ability to implement machine learning models on constrained hardware devices was evaluated, and the results indicated a high level of innovation and practical application, aligning with the national push towards Industry 4.0.</w:t>
      </w:r>
    </w:p>
    <w:bookmarkEnd w:id="22"/>
    <w:bookmarkStart w:id="23" w:name="Xfd6c0bd97f3326077207f184e0151b9cadf8202"/>
    <w:p>
      <w:pPr>
        <w:pStyle w:val="Heading2"/>
      </w:pPr>
      <w:r>
        <w:t xml:space="preserve">3. Regulatory Compliance and Ethical Standards</w:t>
      </w:r>
    </w:p>
    <w:p>
      <w:pPr>
        <w:pStyle w:val="FirstParagraph"/>
      </w:pPr>
      <w:r>
        <w:t xml:space="preserve">Operating in Singapore Singapore requires strict adherence to local laws and international ethical codes. This Peer Review Report places significant emphasis on the engineer’s compliance with the Personal Data Protection Act (PDPA) and cybersecurity regulations. The candidate demonstrated a thorough understanding of data privacy principles, ensuring that all systems designed incorporated privacy-by-design methodologies. This is particularly crucial given Singapore Singapore’s status as a financial and data hub, where trust and security are paramount.</w:t>
      </w:r>
    </w:p>
    <w:p>
      <w:pPr>
        <w:pStyle w:val="BodyText"/>
      </w:pPr>
      <w:r>
        <w:t xml:space="preserve">Ethical conduct was also scrutinized. The engineer was found to uphold the highest standards of integrity, avoiding conflicts of interest and maintaining transparency in all professional dealings. Their commitment to sustainable engineering practices, such as optimizing power consumption in server farms and electronic devices, reflects a responsible approach to environmental stewardship, which is increasingly valued in Singapore Singapore’s corporate culture.</w:t>
      </w:r>
    </w:p>
    <w:bookmarkEnd w:id="23"/>
    <w:bookmarkStart w:id="24" w:name="X2c4c7aff83bb991f4b73967d1c0036085ae2881"/>
    <w:p>
      <w:pPr>
        <w:pStyle w:val="Heading2"/>
      </w:pPr>
      <w:r>
        <w:t xml:space="preserve">4. Professional Development and Continuous Learning</w:t>
      </w:r>
    </w:p>
    <w:p>
      <w:pPr>
        <w:pStyle w:val="FirstParagraph"/>
      </w:pPr>
      <w:r>
        <w:t xml:space="preserve">The field of computer engineering evolves rapidly, and continuous professional development (CPD) is mandatory for maintaining relevance and excellence. The review confirmed that the Computer Engineer actively engages in CPD activities, including attending workshops, obtaining relevant certifications, and participating in technical forums organized by local bodies in Singapore Singapore. Their proactive approach to learning new programming languages, security frameworks, and hardware technologies ensures that they remain at the forefront of the industry.</w:t>
      </w:r>
    </w:p>
    <w:p>
      <w:pPr>
        <w:pStyle w:val="BodyText"/>
      </w:pPr>
      <w:r>
        <w:t xml:space="preserve">Furthermore, the engineer has contributed to the local engineering community by mentoring junior staff and sharing knowledge through internal tech talks. This commitment to fostering a culture of learning and collaboration is highly regarded within the Singapore Singapore engineering ecosystem.</w:t>
      </w:r>
    </w:p>
    <w:bookmarkEnd w:id="24"/>
    <w:bookmarkStart w:id="25" w:name="conclusion-and-recommendation"/>
    <w:p>
      <w:pPr>
        <w:pStyle w:val="Heading2"/>
      </w:pPr>
      <w:r>
        <w:t xml:space="preserve">5. Conclusion and Recommendation</w:t>
      </w:r>
    </w:p>
    <w:p>
      <w:pPr>
        <w:pStyle w:val="FirstParagraph"/>
      </w:pPr>
      <w:r>
        <w:t xml:space="preserve">Based on the comprehensive evaluation of technical skills, regulatory compliance, ethical conduct, and professional development, the Peer Review Report concludes that the Computer Engineer meets and exceeds the required standards for professional practice in Singapore Singapore. Their contributions to key technological projects, combined with their adherence to ethical and legal frameworks, demonstrate their suitability for advanced engineering roles.</w:t>
      </w:r>
    </w:p>
    <w:p>
      <w:pPr>
        <w:pStyle w:val="BodyText"/>
      </w:pPr>
      <w:r>
        <w:t xml:space="preserve">It is the unanimous recommendation of the review panel that this engineer be recognized for their professional competence. Their work not only aligns with the technical demands of the role but also supports the broader strategic objectives of Singapore Singapore as a leading smart nation. Continued engagement in professional development and active participation in the local engineering community is encouraged to maintain this high standard of excellence.</w:t>
      </w:r>
    </w:p>
    <w:bookmarkEnd w:id="25"/>
    <w:p>
      <w:pPr>
        <w:pStyle w:val="BodyText"/>
      </w:pPr>
      <w:r>
        <w:rPr>
          <w:bCs/>
          <w:b/>
        </w:rPr>
        <w:t xml:space="preserve">Prepared by:</w:t>
      </w:r>
    </w:p>
    <w:p>
      <w:pPr>
        <w:pStyle w:val="BodyText"/>
      </w:pPr>
      <w:r>
        <w:t xml:space="preserve">Senior Review Panel</w:t>
      </w:r>
    </w:p>
    <w:p>
      <w:pPr>
        <w:pStyle w:val="BodyText"/>
      </w:pPr>
      <w:r>
        <w:t xml:space="preserve">Engineering Competency Assessment Board</w:t>
      </w:r>
    </w:p>
    <w:p>
      <w:pPr>
        <w:pStyle w:val="BodyText"/>
      </w:pPr>
      <w:r>
        <w:t xml:space="preserve">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dc:title>
  <dc:creator/>
  <dc:language>en</dc:language>
  <cp:keywords/>
  <dcterms:created xsi:type="dcterms:W3CDTF">2026-10-10T05:12:22Z</dcterms:created>
  <dcterms:modified xsi:type="dcterms:W3CDTF">2026-10-10T05:12:22Z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