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t xml:space="preserve">Technical Competency Assessment for Engineering Personnel</w:t>
      </w:r>
    </w:p>
    <w:p>
      <w:pPr>
        <w:pStyle w:val="BodyText"/>
      </w:pPr>
      <w:r>
        <w:t xml:space="preserve">Compliant with UAE Ministry of Human Resources &amp; Emiratisation (MOHRE) Standards</w:t>
      </w:r>
    </w:p>
    <w:bookmarkEnd w:id="20"/>
    <w:p>
      <w:pPr>
        <w:pStyle w:val="BodyText"/>
      </w:pPr>
      <w:r>
        <w:rPr>
          <w:bCs/>
          <w:b/>
        </w:rPr>
        <w:t xml:space="preserve">Employee Name:</w:t>
      </w:r>
      <w:r>
        <w:t xml:space="preserve"> </w:t>
      </w:r>
      <w:r>
        <w:t xml:space="preserve">[Insert Name]</w:t>
      </w:r>
    </w:p>
    <w:p>
      <w:pPr>
        <w:pStyle w:val="BodyText"/>
      </w:pPr>
      <w:r>
        <w:rPr>
          <w:bCs/>
          <w:b/>
        </w:rPr>
        <w:t xml:space="preserve">Employee ID:</w:t>
      </w:r>
      <w:r>
        <w:t xml:space="preserve"> </w:t>
      </w:r>
      <w:r>
        <w:t xml:space="preserve">[Insert ID]</w:t>
      </w:r>
    </w:p>
    <w:p>
      <w:pPr>
        <w:pStyle w:val="BodyText"/>
      </w:pPr>
      <w:r>
        <w:rPr>
          <w:bCs/>
          <w:b/>
        </w:rPr>
        <w:t xml:space="preserve">Job Title:</w:t>
      </w:r>
      <w:r>
        <w:t xml:space="preserve"> </w:t>
      </w:r>
      <w:r>
        <w:t xml:space="preserve">Computer Engineer</w:t>
      </w:r>
    </w:p>
    <w:p>
      <w:pPr>
        <w:pStyle w:val="BodyText"/>
      </w:pPr>
      <w:r>
        <w:rPr>
          <w:bCs/>
          <w:b/>
        </w:rPr>
        <w:t xml:space="preserve">Department:</w:t>
      </w:r>
      <w:r>
        <w:t xml:space="preserve"> </w:t>
      </w:r>
      <w:r>
        <w:t xml:space="preserve">Information Technology &amp; Infrastructure</w:t>
      </w:r>
    </w:p>
    <w:p>
      <w:pPr>
        <w:pStyle w:val="BodyText"/>
      </w:pPr>
      <w:r>
        <w:rPr>
          <w:bCs/>
          <w:b/>
        </w:rPr>
        <w:t xml:space="preserve">Location:</w:t>
      </w:r>
      <w:r>
        <w:t xml:space="preserve"> </w:t>
      </w:r>
      <w:r>
        <w:t xml:space="preserve">Abu Dhabi, United Arab Emirates</w:t>
      </w:r>
    </w:p>
    <w:p>
      <w:pPr>
        <w:pStyle w:val="BodyText"/>
      </w:pPr>
      <w:r>
        <w:rPr>
          <w:bCs/>
          <w:b/>
        </w:rPr>
        <w:t xml:space="preserve">Review Period:</w:t>
      </w:r>
      <w:r>
        <w:t xml:space="preserve"> </w:t>
      </w:r>
      <w:r>
        <w:t xml:space="preserve">[Start Date] to [End Date]</w:t>
      </w:r>
    </w:p>
    <w:p>
      <w:pPr>
        <w:pStyle w:val="BodyText"/>
      </w:pPr>
      <w:r>
        <w:rPr>
          <w:bCs/>
          <w:b/>
        </w:rPr>
        <w:t xml:space="preserve">Reviewer Name:</w:t>
      </w:r>
      <w:r>
        <w:t xml:space="preserve"> </w:t>
      </w:r>
      <w:r>
        <w:t xml:space="preserve">[Insert Reviewer Name]</w:t>
      </w:r>
    </w:p>
    <w:p>
      <w:pPr>
        <w:pStyle w:val="BodyText"/>
      </w:pPr>
      <w:r>
        <w:rPr>
          <w:bCs/>
          <w:b/>
        </w:rPr>
        <w:t xml:space="preserve">Reviewer Title:</w:t>
      </w:r>
      <w:r>
        <w:t xml:space="preserve"> </w:t>
      </w:r>
      <w:r>
        <w:t xml:space="preserve">Senior Engineering Manager</w:t>
      </w:r>
    </w:p>
    <w:bookmarkStart w:id="21" w:name="executive-summary"/>
    <w:p>
      <w:pPr>
        <w:pStyle w:val="Heading2"/>
      </w:pPr>
      <w:r>
        <w:t xml:space="preserve">1. Executive Summary</w:t>
      </w:r>
    </w:p>
    <w:p>
      <w:pPr>
        <w:pStyle w:val="FirstParagraph"/>
      </w:pPr>
      <w:r>
        <w:t xml:space="preserve">This Peer Review Report serves as a formal evaluation of the technical capabilities, professional conduct, and project contributions of the subject Computer Engineer. This assessment is conducted within the operational framework of our organization based in Abu Dhabi, United Arab Emirates. The review aligns with the rigorous standards expected of engineering professionals in the UAE, emphasizing technical excellence, adherence to local regulatory compliance, and alignment with the Abu Dhabi Economic Vision 2030 regarding digital transformation and innovation.</w:t>
      </w:r>
    </w:p>
    <w:p>
      <w:pPr>
        <w:pStyle w:val="BodyText"/>
      </w:pPr>
      <w:r>
        <w:t xml:space="preserve">The subject has demonstrated a high level of proficiency in computer engineering principles, specifically in system architecture, network security, and embedded systems. The review highlights their ability to navigate the complex technological landscape of Abu Dhabi while maintaining strict adherence to data sovereignty laws and corporate governance protocols.</w:t>
      </w:r>
    </w:p>
    <w:bookmarkEnd w:id="21"/>
    <w:bookmarkStart w:id="25" w:name="technical-competency-assessment"/>
    <w:p>
      <w:pPr>
        <w:pStyle w:val="Heading2"/>
      </w:pPr>
      <w:r>
        <w:t xml:space="preserve">2. Technical Competency Assessment</w:t>
      </w:r>
    </w:p>
    <w:p>
      <w:pPr>
        <w:pStyle w:val="FirstParagraph"/>
      </w:pPr>
      <w:r>
        <w:t xml:space="preserve">As a Computer Engineer operating in a hub of technological advancement like Abu Dhabi, the candidate is expected to possess a robust skill set. The following areas were evaluated:</w:t>
      </w:r>
    </w:p>
    <w:bookmarkStart w:id="22" w:name="system-architecture-and-design"/>
    <w:p>
      <w:pPr>
        <w:pStyle w:val="Heading3"/>
      </w:pPr>
      <w:r>
        <w:t xml:space="preserve">2.1 System Architecture and Design</w:t>
      </w:r>
    </w:p>
    <w:p>
      <w:pPr>
        <w:pStyle w:val="FirstParagraph"/>
      </w:pPr>
      <w:r>
        <w:t xml:space="preserve">The engineer has shown exceptional capability in designing scalable IT infrastructures. During the recent migration of our on-premise servers to a hybrid cloud environment, the subject demonstrated a deep understanding of latency management and data redundancy. Their work ensured that our systems remained compliant with the Telecommunications and Digital Government Regulatory Authority (TDRA) regulations specific to the UAE.</w:t>
      </w:r>
    </w:p>
    <w:bookmarkEnd w:id="22"/>
    <w:bookmarkStart w:id="23" w:name="software-development-and-integration"/>
    <w:p>
      <w:pPr>
        <w:pStyle w:val="Heading3"/>
      </w:pPr>
      <w:r>
        <w:t xml:space="preserve">2.2 Software Development and Integration</w:t>
      </w:r>
    </w:p>
    <w:p>
      <w:pPr>
        <w:pStyle w:val="FirstParagraph"/>
      </w:pPr>
      <w:r>
        <w:t xml:space="preserve">Proficiency in full-stack development and API integration was observed. The Computer Engineer successfully led the integration of third-party payment gateways for our regional clients, ensuring seamless transaction processing. Their code quality was reviewed and found to be clean, well-documented, and optimized for performance, reflecting the high standards required in the Abu Dhabi tech sector.</w:t>
      </w:r>
    </w:p>
    <w:bookmarkEnd w:id="23"/>
    <w:bookmarkStart w:id="24" w:name="cybersecurity-and-data-protection"/>
    <w:p>
      <w:pPr>
        <w:pStyle w:val="Heading3"/>
      </w:pPr>
      <w:r>
        <w:t xml:space="preserve">2.3 Cybersecurity and Data Protection</w:t>
      </w:r>
    </w:p>
    <w:p>
      <w:pPr>
        <w:pStyle w:val="FirstParagraph"/>
      </w:pPr>
      <w:r>
        <w:t xml:space="preserve">Given the UAE's strict data protection laws, including the UAE Data Law, the subject's focus on cybersecurity is commendable. They implemented advanced encryption protocols and conducted regular vulnerability assessments. Their proactive approach to identifying potential security threats has significantly bolstered the organization's defense against cyberattacks, a critical requirement for any Computer Engineer in this region.</w:t>
      </w:r>
    </w:p>
    <w:bookmarkEnd w:id="24"/>
    <w:bookmarkEnd w:id="25"/>
    <w:bookmarkStart w:id="26" w:name="project-management-and-delivery"/>
    <w:p>
      <w:pPr>
        <w:pStyle w:val="Heading2"/>
      </w:pPr>
      <w:r>
        <w:t xml:space="preserve">3. Project Management and Delivery</w:t>
      </w:r>
    </w:p>
    <w:p>
      <w:pPr>
        <w:pStyle w:val="FirstParagraph"/>
      </w:pPr>
      <w:r>
        <w:t xml:space="preserve">The subject was evaluated on their ability to manage engineering projects within the dynamic business environment of Abu Dhabi.</w:t>
      </w:r>
    </w:p>
    <w:p>
      <w:pPr>
        <w:numPr>
          <w:ilvl w:val="0"/>
          <w:numId w:val="1001"/>
        </w:numPr>
        <w:pStyle w:val="Compact"/>
      </w:pPr>
      <w:r>
        <w:rPr>
          <w:bCs/>
          <w:b/>
        </w:rPr>
        <w:t xml:space="preserve">Timeliness:</w:t>
      </w:r>
      <w:r>
        <w:t xml:space="preserve"> </w:t>
      </w:r>
      <w:r>
        <w:t xml:space="preserve">The engineer consistently met project milestones, demonstrating effective time management and prioritization skills.</w:t>
      </w:r>
    </w:p>
    <w:p>
      <w:pPr>
        <w:numPr>
          <w:ilvl w:val="0"/>
          <w:numId w:val="1001"/>
        </w:numPr>
        <w:pStyle w:val="Compact"/>
      </w:pPr>
      <w:r>
        <w:rPr>
          <w:bCs/>
          <w:b/>
        </w:rPr>
        <w:t xml:space="preserve">Resource Allocation:</w:t>
      </w:r>
      <w:r>
        <w:t xml:space="preserve"> </w:t>
      </w:r>
      <w:r>
        <w:t xml:space="preserve">Showed aptitude in managing technical resources efficiently, ensuring that hardware and software assets were utilized optimally.</w:t>
      </w:r>
    </w:p>
    <w:p>
      <w:pPr>
        <w:numPr>
          <w:ilvl w:val="0"/>
          <w:numId w:val="1001"/>
        </w:numPr>
        <w:pStyle w:val="Compact"/>
      </w:pPr>
      <w:r>
        <w:rPr>
          <w:bCs/>
          <w:b/>
        </w:rPr>
        <w:t xml:space="preserve">Problem Solving:</w:t>
      </w:r>
      <w:r>
        <w:t xml:space="preserve"> </w:t>
      </w:r>
      <w:r>
        <w:t xml:space="preserve">During a critical network outage, the Computer Engineer displayed calmness and technical acumen, resolving the issue within the SLA timeframe and minimizing downtime for our stakeholders in the UAE.</w:t>
      </w:r>
    </w:p>
    <w:bookmarkEnd w:id="26"/>
    <w:bookmarkStart w:id="27" w:name="X5d33d0856e7108a3008df392e9f838a0e310a4a"/>
    <w:p>
      <w:pPr>
        <w:pStyle w:val="Heading2"/>
      </w:pPr>
      <w:r>
        <w:t xml:space="preserve">4. Professionalism and Cultural Adaptability</w:t>
      </w:r>
    </w:p>
    <w:p>
      <w:pPr>
        <w:pStyle w:val="FirstParagraph"/>
      </w:pPr>
      <w:r>
        <w:t xml:space="preserve">Working in the United Arab Emirates requires a high degree of cultural intelligence and professional etiquette. The subject has adapted seamlessly to the multicultural workforce in Abu Dhabi.</w:t>
      </w:r>
    </w:p>
    <w:p>
      <w:pPr>
        <w:numPr>
          <w:ilvl w:val="0"/>
          <w:numId w:val="1002"/>
        </w:numPr>
        <w:pStyle w:val="Compact"/>
      </w:pPr>
      <w:r>
        <w:rPr>
          <w:bCs/>
          <w:b/>
        </w:rPr>
        <w:t xml:space="preserve">Communication:</w:t>
      </w:r>
      <w:r>
        <w:t xml:space="preserve"> </w:t>
      </w:r>
      <w:r>
        <w:t xml:space="preserve">The engineer communicates technical concepts clearly to both technical teams and non-technical stakeholders, bridging the gap between engineering and business objectives.</w:t>
      </w:r>
    </w:p>
    <w:p>
      <w:pPr>
        <w:numPr>
          <w:ilvl w:val="0"/>
          <w:numId w:val="1002"/>
        </w:numPr>
        <w:pStyle w:val="Compact"/>
      </w:pPr>
      <w:r>
        <w:rPr>
          <w:bCs/>
          <w:b/>
        </w:rPr>
        <w:t xml:space="preserve">Collaboration:</w:t>
      </w:r>
      <w:r>
        <w:t xml:space="preserve"> </w:t>
      </w:r>
      <w:r>
        <w:t xml:space="preserve">Demonstrates strong teamwork skills, collaborating effectively with colleagues from diverse backgrounds, which is a hallmark of the Abu Dhabi professional environment.</w:t>
      </w:r>
    </w:p>
    <w:p>
      <w:pPr>
        <w:numPr>
          <w:ilvl w:val="0"/>
          <w:numId w:val="1002"/>
        </w:numPr>
        <w:pStyle w:val="Compact"/>
      </w:pPr>
      <w:r>
        <w:rPr>
          <w:bCs/>
          <w:b/>
        </w:rPr>
        <w:t xml:space="preserve">Compliance:</w:t>
      </w:r>
      <w:r>
        <w:t xml:space="preserve"> </w:t>
      </w:r>
      <w:r>
        <w:t xml:space="preserve">Exhibits a strong understanding of local labor laws and corporate policies, maintaining a professional demeanor that aligns with the values of the organization and the UAE.</w:t>
      </w:r>
    </w:p>
    <w:bookmarkEnd w:id="27"/>
    <w:bookmarkStart w:id="28" w:name="quantitative-performance-metrics"/>
    <w:p>
      <w:pPr>
        <w:pStyle w:val="Heading2"/>
      </w:pPr>
      <w:r>
        <w:t xml:space="preserve">5. Quantitative Performance Metrics</w:t>
      </w:r>
    </w:p>
    <w:p>
      <w:pPr>
        <w:pStyle w:val="FirstParagraph"/>
      </w:pPr>
      <w:r>
        <w:t xml:space="preserve">Technical Expertise</w:t>
      </w:r>
      <w:r>
        <w:t xml:space="preserve"> </w:t>
      </w:r>
      <w:r>
        <w:t xml:space="preserve">9/10</w:t>
      </w:r>
    </w:p>
    <w:p>
      <w:pPr>
        <w:pStyle w:val="BodyText"/>
      </w:pPr>
      <w:r>
        <w:t xml:space="preserve">Project Delivery</w:t>
      </w:r>
      <w:r>
        <w:t xml:space="preserve"> </w:t>
      </w:r>
      <w:r>
        <w:t xml:space="preserve">8.5/10</w:t>
      </w:r>
    </w:p>
    <w:p>
      <w:pPr>
        <w:pStyle w:val="BodyText"/>
      </w:pPr>
      <w:r>
        <w:t xml:space="preserve">Problem Solving</w:t>
      </w:r>
      <w:r>
        <w:t xml:space="preserve"> </w:t>
      </w:r>
      <w:r>
        <w:t xml:space="preserve">9/10</w:t>
      </w:r>
    </w:p>
    <w:p>
      <w:pPr>
        <w:pStyle w:val="BodyText"/>
      </w:pPr>
      <w:r>
        <w:t xml:space="preserve">Team Collaboration</w:t>
      </w:r>
      <w:r>
        <w:t xml:space="preserve"> </w:t>
      </w:r>
      <w:r>
        <w:t xml:space="preserve">8/10</w:t>
      </w:r>
    </w:p>
    <w:p>
      <w:pPr>
        <w:pStyle w:val="BodyText"/>
      </w:pPr>
      <w:r>
        <w:t xml:space="preserve">Regulatory Compliance Awareness</w:t>
      </w:r>
      <w:r>
        <w:t xml:space="preserve"> </w:t>
      </w:r>
      <w:r>
        <w:t xml:space="preserve">9.5/10</w:t>
      </w:r>
    </w:p>
    <w:p>
      <w:pPr>
        <w:pStyle w:val="BodyText"/>
      </w:pPr>
      <w:r>
        <w:rPr>
          <w:bCs/>
          <w:b/>
        </w:rPr>
        <w:t xml:space="preserve">Overall Rating</w:t>
      </w:r>
      <w:r>
        <w:t xml:space="preserve"> </w:t>
      </w:r>
      <w:r>
        <w:rPr>
          <w:bCs/>
          <w:b/>
        </w:rPr>
        <w:t xml:space="preserve">8.8/10 (Exceeds Expectations)</w:t>
      </w:r>
    </w:p>
    <w:bookmarkEnd w:id="28"/>
    <w:bookmarkStart w:id="29" w:name="areas-for-development"/>
    <w:p>
      <w:pPr>
        <w:pStyle w:val="Heading2"/>
      </w:pPr>
      <w:r>
        <w:t xml:space="preserve">6. Areas for Development</w:t>
      </w:r>
    </w:p>
    <w:p>
      <w:pPr>
        <w:pStyle w:val="FirstParagraph"/>
      </w:pPr>
      <w:r>
        <w:t xml:space="preserve">While the performance of this Computer Engineer is highly satisfactory, the following areas are identified for future growth to further align with the strategic goals of the organization in Abu Dhabi:</w:t>
      </w:r>
    </w:p>
    <w:p>
      <w:pPr>
        <w:numPr>
          <w:ilvl w:val="0"/>
          <w:numId w:val="1003"/>
        </w:numPr>
        <w:pStyle w:val="Compact"/>
      </w:pPr>
      <w:r>
        <w:rPr>
          <w:bCs/>
          <w:b/>
        </w:rPr>
        <w:t xml:space="preserve">Leadership Skills:</w:t>
      </w:r>
      <w:r>
        <w:t xml:space="preserve"> </w:t>
      </w:r>
      <w:r>
        <w:t xml:space="preserve">Encouraged to take on more mentorship roles for junior engineers to foster talent development within the UAE.</w:t>
      </w:r>
    </w:p>
    <w:p>
      <w:pPr>
        <w:numPr>
          <w:ilvl w:val="0"/>
          <w:numId w:val="1003"/>
        </w:numPr>
        <w:pStyle w:val="Compact"/>
      </w:pPr>
      <w:r>
        <w:rPr>
          <w:bCs/>
          <w:b/>
        </w:rPr>
        <w:t xml:space="preserve">Emerging Technologies:</w:t>
      </w:r>
      <w:r>
        <w:t xml:space="preserve"> </w:t>
      </w:r>
      <w:r>
        <w:t xml:space="preserve">Recommended to pursue certifications in Artificial Intelligence and IoT, as these are key focus areas for the Abu Dhabi government's smart city initiatives.</w:t>
      </w:r>
    </w:p>
    <w:bookmarkEnd w:id="29"/>
    <w:bookmarkStart w:id="30" w:name="conclusion-and-recommendation"/>
    <w:p>
      <w:pPr>
        <w:pStyle w:val="Heading2"/>
      </w:pPr>
      <w:r>
        <w:t xml:space="preserve">7. Conclusion and Recommendation</w:t>
      </w:r>
    </w:p>
    <w:p>
      <w:pPr>
        <w:pStyle w:val="FirstParagraph"/>
      </w:pPr>
      <w:r>
        <w:t xml:space="preserve">Based on this comprehensive Peer Review Report, it is the consensus of the review panel that the subject Computer Engineer is a valuable asset to the organization. Their technical skills, combined with their understanding of the regulatory and cultural landscape of the United Arab Emirates Abu Dhabi, make them well-suited for continued advancement.</w:t>
      </w:r>
    </w:p>
    <w:p>
      <w:pPr>
        <w:pStyle w:val="BodyText"/>
      </w:pPr>
      <w:r>
        <w:rPr>
          <w:bCs/>
          <w:b/>
        </w:rPr>
        <w:t xml:space="preserve">Recommendation:</w:t>
      </w:r>
      <w:r>
        <w:t xml:space="preserve"> </w:t>
      </w:r>
      <w:r>
        <w:t xml:space="preserve">The engineer is recommended for promotion to the next grade level and for inclusion in key strategic projects related to the company's digital expansion in the region.</w:t>
      </w:r>
    </w:p>
    <w:p>
      <w:pPr>
        <w:pStyle w:val="BodyText"/>
      </w:pPr>
      <w:r>
        <w:rPr>
          <w:bCs/>
          <w:b/>
        </w:rPr>
        <w:t xml:space="preserve">Reviewer Signature:</w:t>
      </w:r>
    </w:p>
    <w:p>
      <w:pPr>
        <w:pStyle w:val="BodyText"/>
      </w:pPr>
      <w:r>
        <w:t xml:space="preserve">[Signature]</w:t>
      </w:r>
    </w:p>
    <w:p>
      <w:pPr>
        <w:pStyle w:val="BodyText"/>
      </w:pPr>
      <w:r>
        <w:rPr>
          <w:bCs/>
          <w:b/>
        </w:rPr>
        <w:t xml:space="preserve">Date:</w:t>
      </w:r>
      <w:r>
        <w:t xml:space="preserve"> </w:t>
      </w:r>
      <w:r>
        <w:t xml:space="preserve">[Insert Date]</w:t>
      </w:r>
    </w:p>
    <w:p>
      <w:pPr>
        <w:pStyle w:val="BodyText"/>
      </w:pPr>
      <w:r>
        <w:rPr>
          <w:bCs/>
          <w:b/>
        </w:rPr>
        <w:t xml:space="preserve">Employee Acknowledgement:</w:t>
      </w:r>
    </w:p>
    <w:p>
      <w:pPr>
        <w:pStyle w:val="BodyText"/>
      </w:pPr>
      <w:r>
        <w:t xml:space="preserve">[Signature]</w:t>
      </w:r>
    </w:p>
    <w:p>
      <w:pPr>
        <w:pStyle w:val="BodyText"/>
      </w:pPr>
      <w:r>
        <w:rPr>
          <w:bCs/>
          <w:b/>
        </w:rPr>
        <w:t xml:space="preserve">Date:</w:t>
      </w:r>
      <w:r>
        <w:t xml:space="preserve"> </w:t>
      </w:r>
      <w:r>
        <w:t xml:space="preserve">[Insert Date]</w:t>
      </w:r>
    </w:p>
    <w:p>
      <w:pPr>
        <w:pStyle w:val="BodyText"/>
      </w:pPr>
      <w:r>
        <w:t xml:space="preserve">This document is confidential and intended solely for the use of the addressee. It is governed by the laws of the United Arab Emirates.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Abu Dhabi, UAE</dc:title>
  <dc:creator/>
  <dc:language>en</dc:language>
  <cp:keywords/>
  <dcterms:created xsi:type="dcterms:W3CDTF">2026-10-10T03:14:32Z</dcterms:created>
  <dcterms:modified xsi:type="dcterms:W3CDTF">2026-10-10T03:14:32Z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