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Evaluation of Curriculum Development Performance</w:t>
      </w:r>
    </w:p>
    <w:p>
      <w:pPr>
        <w:pStyle w:val="BodyText"/>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Argentina, Buenos Aires</w:t>
      </w:r>
    </w:p>
    <w:p>
      <w:pPr>
        <w:pStyle w:val="BodyText"/>
      </w:pPr>
      <w:r>
        <w:rPr>
          <w:bCs/>
          <w:b/>
        </w:rPr>
        <w:t xml:space="preserve">Review Period:</w:t>
      </w:r>
      <w:r>
        <w:t xml:space="preserve"> </w:t>
      </w:r>
      <w:r>
        <w:t xml:space="preserve">January 2024 – June 2024</w:t>
      </w:r>
    </w:p>
    <w:p>
      <w:pPr>
        <w:pStyle w:val="BodyText"/>
      </w:pPr>
      <w:r>
        <w:rPr>
          <w:bCs/>
          <w:b/>
        </w:rPr>
        <w:t xml:space="preserve">Date of Report:</w:t>
      </w:r>
      <w:r>
        <w:t xml:space="preserve"> </w:t>
      </w:r>
      <w:r>
        <w:t xml:space="preserve">July 15, 2024</w:t>
      </w:r>
    </w:p>
    <w:p>
      <w:pPr>
        <w:pStyle w:val="BodyText"/>
      </w:pPr>
      <w:r>
        <w:rPr>
          <w:bCs/>
          <w:b/>
        </w:rPr>
        <w:t xml:space="preserve">Reviewer Name:</w:t>
      </w:r>
      <w:r>
        <w:t xml:space="preserve"> </w:t>
      </w:r>
      <w:r>
        <w:t xml:space="preserve">Senior Instructional Design Lead</w:t>
      </w:r>
    </w:p>
    <w:p>
      <w:pPr>
        <w:pStyle w:val="BodyText"/>
      </w:pPr>
      <w:r>
        <w:rPr>
          <w:bCs/>
          <w:b/>
        </w:rPr>
        <w:t xml:space="preserve">Department:</w:t>
      </w:r>
      <w:r>
        <w:t xml:space="preserve"> </w:t>
      </w:r>
      <w:r>
        <w:t xml:space="preserve">Educational Strategy &amp;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technical competencies, and strategic contributions of the</w:t>
      </w:r>
      <w:r>
        <w:t xml:space="preserve"> </w:t>
      </w:r>
      <w:r>
        <w:rPr>
          <w:bCs/>
          <w:b/>
        </w:rPr>
        <w:t xml:space="preserve">Curriculum Developer</w:t>
      </w:r>
      <w:r>
        <w:t xml:space="preserve"> </w:t>
      </w:r>
      <w:r>
        <w:t xml:space="preserve">based in our</w:t>
      </w:r>
      <w:r>
        <w:t xml:space="preserve"> </w:t>
      </w:r>
      <w:r>
        <w:rPr>
          <w:bCs/>
          <w:b/>
        </w:rPr>
        <w:t xml:space="preserve">Argentina, Buenos Aires</w:t>
      </w:r>
      <w:r>
        <w:t xml:space="preserve"> </w:t>
      </w:r>
      <w:r>
        <w:t xml:space="preserve">office. The review focuses on the individual's ability to design, implement, and refine educational content that aligns with both global organizational standards and the specific cultural, linguistic, and regulatory nuances of the Argentine market.</w:t>
      </w:r>
    </w:p>
    <w:p>
      <w:pPr>
        <w:pStyle w:val="BodyText"/>
      </w:pPr>
      <w:r>
        <w:t xml:space="preserve">Over the past six months, the Curriculum Developer has demonstrated a high level of proficiency in translating complex pedagogical theories into practical, engaging learning modules. Their work has been instrumental in localizing our core training programs for the Latin American region, ensuring relevance and accessibility for learners in Buenos Aires and beyond. This report details specific achievements, areas for growth, and strategic recommendations to further enhance their impact.</w:t>
      </w:r>
    </w:p>
    <w:bookmarkEnd w:id="21"/>
    <w:bookmarkStart w:id="22" w:name="X4ff2047515dbc6cfb8e505cfc1aa148d56a690e"/>
    <w:p>
      <w:pPr>
        <w:pStyle w:val="Heading2"/>
      </w:pPr>
      <w:r>
        <w:t xml:space="preserve">2. Alignment with Local Context (Argentina, Buenos Aires)</w:t>
      </w:r>
    </w:p>
    <w:p>
      <w:pPr>
        <w:pStyle w:val="FirstParagraph"/>
      </w:pPr>
      <w:r>
        <w:t xml:space="preserve">A critical component of this</w:t>
      </w:r>
      <w:r>
        <w:t xml:space="preserve"> </w:t>
      </w:r>
      <w:r>
        <w:rPr>
          <w:bCs/>
          <w:b/>
        </w:rPr>
        <w:t xml:space="preserve">Peer Review Report</w:t>
      </w:r>
      <w:r>
        <w:t xml:space="preserve"> </w:t>
      </w:r>
      <w:r>
        <w:t xml:space="preserve">is the assessment of how effectively the</w:t>
      </w:r>
      <w:r>
        <w:t xml:space="preserve"> </w:t>
      </w:r>
      <w:r>
        <w:rPr>
          <w:bCs/>
          <w:b/>
        </w:rPr>
        <w:t xml:space="preserve">Curriculum Developer</w:t>
      </w:r>
      <w:r>
        <w:t xml:space="preserve"> </w:t>
      </w:r>
      <w:r>
        <w:t xml:space="preserve">integrates local context into their work. Operating in</w:t>
      </w:r>
      <w:r>
        <w:t xml:space="preserve"> </w:t>
      </w:r>
      <w:r>
        <w:rPr>
          <w:bCs/>
          <w:b/>
        </w:rPr>
        <w:t xml:space="preserve">Argentina, Buenos Aires</w:t>
      </w:r>
      <w:r>
        <w:t xml:space="preserve"> </w:t>
      </w:r>
      <w:r>
        <w:t xml:space="preserve">requires more than simple translation; it demands cultural adaptation.</w:t>
      </w:r>
    </w:p>
    <w:p>
      <w:pPr>
        <w:numPr>
          <w:ilvl w:val="0"/>
          <w:numId w:val="1001"/>
        </w:numPr>
        <w:pStyle w:val="Compact"/>
      </w:pPr>
      <w:r>
        <w:rPr>
          <w:bCs/>
          <w:b/>
        </w:rPr>
        <w:t xml:space="preserve">Cultural Relevance:</w:t>
      </w:r>
      <w:r>
        <w:t xml:space="preserve"> </w:t>
      </w:r>
      <w:r>
        <w:t xml:space="preserve">The developer successfully adapted case studies and examples to reflect the business environment and social dynamics of Buenos Aires. This localization effort significantly increased learner engagement and retention rates among local staff.</w:t>
      </w:r>
    </w:p>
    <w:p>
      <w:pPr>
        <w:numPr>
          <w:ilvl w:val="0"/>
          <w:numId w:val="1001"/>
        </w:numPr>
        <w:pStyle w:val="Compact"/>
      </w:pPr>
      <w:r>
        <w:rPr>
          <w:bCs/>
          <w:b/>
        </w:rPr>
        <w:t xml:space="preserve">Linguistic Precision:</w:t>
      </w:r>
      <w:r>
        <w:t xml:space="preserve"> </w:t>
      </w:r>
      <w:r>
        <w:t xml:space="preserve">The use of Rioplatense Spanish nuances was handled with care, ensuring that the tone was professional yet accessible. The developer avoided overly formal or foreign-sounding phrasing, which is crucial for effective communication in the region.</w:t>
      </w:r>
    </w:p>
    <w:p>
      <w:pPr>
        <w:numPr>
          <w:ilvl w:val="0"/>
          <w:numId w:val="1001"/>
        </w:numPr>
        <w:pStyle w:val="Compact"/>
      </w:pPr>
      <w:r>
        <w:rPr>
          <w:bCs/>
          <w:b/>
        </w:rPr>
        <w:t xml:space="preserve">Regulatory Compliance:</w:t>
      </w:r>
      <w:r>
        <w:t xml:space="preserve"> </w:t>
      </w:r>
      <w:r>
        <w:t xml:space="preserve">The curriculum was reviewed to ensure alignment with Argentine labor laws and educational standards, demonstrating a strong understanding of the local regulatory landscape.</w:t>
      </w:r>
    </w:p>
    <w:bookmarkEnd w:id="22"/>
    <w:bookmarkStart w:id="26" w:name="core-competencies-evaluation"/>
    <w:p>
      <w:pPr>
        <w:pStyle w:val="Heading2"/>
      </w:pPr>
      <w:r>
        <w:t xml:space="preserve">3. Core Competencies Evaluation</w:t>
      </w:r>
    </w:p>
    <w:bookmarkStart w:id="23" w:name="instructional-design-and-pedagogy"/>
    <w:p>
      <w:pPr>
        <w:pStyle w:val="Heading3"/>
      </w:pPr>
      <w:r>
        <w:t xml:space="preserve">3.1 Instructional Design and Pedagogy</w:t>
      </w:r>
    </w:p>
    <w:p>
      <w:pPr>
        <w:pStyle w:val="FirstParagraph"/>
      </w:pPr>
      <w:r>
        <w:t xml:space="preserve">The</w:t>
      </w:r>
      <w:r>
        <w:t xml:space="preserve"> </w:t>
      </w:r>
      <w:r>
        <w:rPr>
          <w:bCs/>
          <w:b/>
        </w:rPr>
        <w:t xml:space="preserve">Curriculum Developer</w:t>
      </w:r>
      <w:r>
        <w:t xml:space="preserve"> </w:t>
      </w:r>
      <w:r>
        <w:t xml:space="preserve">exhibits a robust understanding of adult learning principles (andragogy) and instructional design models such as ADDIE and SAM. Their ability to structure content logically, with clear learning objectives and measurable outcomes, is exemplary.</w:t>
      </w:r>
    </w:p>
    <w:p>
      <w:pPr>
        <w:numPr>
          <w:ilvl w:val="0"/>
          <w:numId w:val="1002"/>
        </w:numPr>
        <w:pStyle w:val="Compact"/>
      </w:pPr>
      <w:r>
        <w:t xml:space="preserve">Designed a comprehensive onboarding program for new hires in the Buenos Aires office, reducing time-to-productivity by 15%.</w:t>
      </w:r>
    </w:p>
    <w:p>
      <w:pPr>
        <w:numPr>
          <w:ilvl w:val="0"/>
          <w:numId w:val="1002"/>
        </w:numPr>
        <w:pStyle w:val="Compact"/>
      </w:pPr>
      <w:r>
        <w:t xml:space="preserve">Implemented blended learning strategies that combine e-learning modules with face-to-face workshops, catering to diverse learning preferences.</w:t>
      </w:r>
    </w:p>
    <w:bookmarkEnd w:id="23"/>
    <w:bookmarkStart w:id="24" w:name="X23866ad08af5313d10a5dbe07ffdd2bfc39ca49"/>
    <w:p>
      <w:pPr>
        <w:pStyle w:val="Heading3"/>
      </w:pPr>
      <w:r>
        <w:t xml:space="preserve">3.2 Content Creation and Multimedia Integration</w:t>
      </w:r>
    </w:p>
    <w:p>
      <w:pPr>
        <w:pStyle w:val="FirstParagraph"/>
      </w:pPr>
      <w:r>
        <w:t xml:space="preserve">Technical proficiency in authoring tools (e.g., Articulate Storyline, Adobe Captivate) is evident. The developer creates visually appealing and interactive content that maintains brand consistency while enhancing user experience.</w:t>
      </w:r>
    </w:p>
    <w:p>
      <w:pPr>
        <w:numPr>
          <w:ilvl w:val="0"/>
          <w:numId w:val="1003"/>
        </w:numPr>
        <w:pStyle w:val="Compact"/>
      </w:pPr>
      <w:r>
        <w:t xml:space="preserve">Developed interactive simulations for sales training that mirror real-world scenarios faced by teams in Argentina.</w:t>
      </w:r>
    </w:p>
    <w:p>
      <w:pPr>
        <w:numPr>
          <w:ilvl w:val="0"/>
          <w:numId w:val="1003"/>
        </w:numPr>
        <w:pStyle w:val="Compact"/>
      </w:pPr>
      <w:r>
        <w:t xml:space="preserve">Collaborated with graphic designers and video producers to create high-quality multimedia assets that resonate with the local audience.</w:t>
      </w:r>
    </w:p>
    <w:bookmarkEnd w:id="24"/>
    <w:bookmarkStart w:id="25" w:name="collaboration-and-stakeholder-management"/>
    <w:p>
      <w:pPr>
        <w:pStyle w:val="Heading3"/>
      </w:pPr>
      <w:r>
        <w:t xml:space="preserve">3.3 Collaboration and Stakeholder Management</w:t>
      </w:r>
    </w:p>
    <w:p>
      <w:pPr>
        <w:pStyle w:val="FirstParagraph"/>
      </w:pPr>
      <w:r>
        <w:t xml:space="preserve">Effective collaboration is vital for a</w:t>
      </w:r>
      <w:r>
        <w:t xml:space="preserve"> </w:t>
      </w:r>
      <w:r>
        <w:rPr>
          <w:bCs/>
          <w:b/>
        </w:rPr>
        <w:t xml:space="preserve">Curriculum Developer</w:t>
      </w:r>
      <w:r>
        <w:t xml:space="preserve">. This individual has built strong relationships with subject matter experts (SMEs), managers, and cross-functional teams in Buenos Aires.</w:t>
      </w:r>
    </w:p>
    <w:p>
      <w:pPr>
        <w:numPr>
          <w:ilvl w:val="0"/>
          <w:numId w:val="1004"/>
        </w:numPr>
        <w:pStyle w:val="Compact"/>
      </w:pPr>
      <w:r>
        <w:t xml:space="preserve">Facilitated needs analysis workshops with department heads to identify skill gaps and tailor curriculum accordingly.</w:t>
      </w:r>
    </w:p>
    <w:p>
      <w:pPr>
        <w:numPr>
          <w:ilvl w:val="0"/>
          <w:numId w:val="1004"/>
        </w:numPr>
        <w:pStyle w:val="Compact"/>
      </w:pPr>
      <w:r>
        <w:t xml:space="preserve">Provided constructive feedback to SMEs on content clarity and structure, ensuring accuracy and relevance.</w:t>
      </w:r>
    </w:p>
    <w:bookmarkEnd w:id="25"/>
    <w:bookmarkEnd w:id="26"/>
    <w:bookmarkStart w:id="27" w:name="strengths-and-achievements"/>
    <w:p>
      <w:pPr>
        <w:pStyle w:val="Heading2"/>
      </w:pPr>
      <w:r>
        <w:t xml:space="preserve">4. Strengths and Achievements</w:t>
      </w:r>
    </w:p>
    <w:p>
      <w:pPr>
        <w:pStyle w:val="FirstParagraph"/>
      </w:pPr>
      <w:r>
        <w:rPr>
          <w:bCs/>
          <w:b/>
        </w:rPr>
        <w:t xml:space="preserve">Overall Performance Rating: Exceeds Expectations</w:t>
      </w:r>
    </w:p>
    <w:p>
      <w:pPr>
        <w:pStyle w:val="BodyText"/>
      </w:pPr>
      <w:r>
        <w:t xml:space="preserve">Based on the evidence gathered during this</w:t>
      </w:r>
      <w:r>
        <w:t xml:space="preserve"> </w:t>
      </w:r>
      <w:r>
        <w:rPr>
          <w:bCs/>
          <w:b/>
        </w:rPr>
        <w:t xml:space="preserve">Peer Review Report</w:t>
      </w:r>
      <w:r>
        <w:t xml:space="preserve"> </w:t>
      </w:r>
      <w:r>
        <w:t xml:space="preserve">period, the following strengths are highlighted:</w:t>
      </w:r>
    </w:p>
    <w:p>
      <w:pPr>
        <w:numPr>
          <w:ilvl w:val="0"/>
          <w:numId w:val="1005"/>
        </w:numPr>
        <w:pStyle w:val="Compact"/>
      </w:pPr>
      <w:r>
        <w:rPr>
          <w:bCs/>
          <w:b/>
        </w:rPr>
        <w:t xml:space="preserve">Adaptability:</w:t>
      </w:r>
      <w:r>
        <w:t xml:space="preserve"> </w:t>
      </w:r>
      <w:r>
        <w:t xml:space="preserve">Quickly adjusted curriculum strategies in response to changing business needs and feedback from learners in Argentina.</w:t>
      </w:r>
    </w:p>
    <w:p>
      <w:pPr>
        <w:numPr>
          <w:ilvl w:val="0"/>
          <w:numId w:val="1005"/>
        </w:numPr>
        <w:pStyle w:val="Compact"/>
      </w:pPr>
      <w:r>
        <w:rPr>
          <w:bCs/>
          <w:b/>
        </w:rPr>
        <w:t xml:space="preserve">Innovation:</w:t>
      </w:r>
      <w:r>
        <w:t xml:space="preserve"> </w:t>
      </w:r>
      <w:r>
        <w:t xml:space="preserve">Introduced gamification elements into compliance training, resulting in a 25% increase in completion rates.</w:t>
      </w:r>
    </w:p>
    <w:p>
      <w:pPr>
        <w:numPr>
          <w:ilvl w:val="0"/>
          <w:numId w:val="1005"/>
        </w:numPr>
        <w:pStyle w:val="Compact"/>
      </w:pPr>
      <w:r>
        <w:rPr>
          <w:bCs/>
          <w:b/>
        </w:rPr>
        <w:t xml:space="preserve">Quality Assurance:</w:t>
      </w:r>
      <w:r>
        <w:t xml:space="preserve"> </w:t>
      </w:r>
      <w:r>
        <w:t xml:space="preserve">Maintained rigorous quality control standards, ensuring all materials were error-free and aligned with organizational goals.</w:t>
      </w:r>
    </w:p>
    <w:bookmarkEnd w:id="27"/>
    <w:bookmarkStart w:id="28" w:name="areas-for-development"/>
    <w:p>
      <w:pPr>
        <w:pStyle w:val="Heading2"/>
      </w:pPr>
      <w:r>
        <w:t xml:space="preserve">5. Areas for Development</w:t>
      </w:r>
    </w:p>
    <w:p>
      <w:pPr>
        <w:pStyle w:val="FirstParagraph"/>
      </w:pPr>
      <w:r>
        <w:t xml:space="preserve">To continue growing as a</w:t>
      </w:r>
      <w:r>
        <w:t xml:space="preserve"> </w:t>
      </w:r>
      <w:r>
        <w:rPr>
          <w:bCs/>
          <w:b/>
        </w:rPr>
        <w:t xml:space="preserve">Curriculum Developer</w:t>
      </w:r>
      <w:r>
        <w:t xml:space="preserve"> </w:t>
      </w:r>
      <w:r>
        <w:t xml:space="preserve">in the dynamic environment of</w:t>
      </w:r>
      <w:r>
        <w:t xml:space="preserve"> </w:t>
      </w:r>
      <w:r>
        <w:rPr>
          <w:bCs/>
          <w:b/>
        </w:rPr>
        <w:t xml:space="preserve">Argentina, Buenos Aires</w:t>
      </w:r>
      <w:r>
        <w:t xml:space="preserve">, the following areas are recommended for focus:</w:t>
      </w:r>
    </w:p>
    <w:p>
      <w:pPr>
        <w:numPr>
          <w:ilvl w:val="0"/>
          <w:numId w:val="1006"/>
        </w:numPr>
        <w:pStyle w:val="Compact"/>
      </w:pPr>
      <w:r>
        <w:rPr>
          <w:bCs/>
          <w:b/>
        </w:rPr>
        <w:t xml:space="preserve">Data-Driven Decision Making:</w:t>
      </w:r>
      <w:r>
        <w:t xml:space="preserve"> </w:t>
      </w:r>
      <w:r>
        <w:t xml:space="preserve">Enhance skills in learning analytics to better measure the impact of curriculum on business outcomes. Utilize data to iterate and improve content continuously.</w:t>
      </w:r>
    </w:p>
    <w:p>
      <w:pPr>
        <w:numPr>
          <w:ilvl w:val="0"/>
          <w:numId w:val="1006"/>
        </w:numPr>
        <w:pStyle w:val="Compact"/>
      </w:pPr>
      <w:r>
        <w:rPr>
          <w:bCs/>
          <w:b/>
        </w:rPr>
        <w:t xml:space="preserve">Advanced Technology Integration:</w:t>
      </w:r>
      <w:r>
        <w:t xml:space="preserve"> </w:t>
      </w:r>
      <w:r>
        <w:t xml:space="preserve">Explore emerging technologies such as AI-driven personalized learning paths and virtual reality (VR) simulations to further enhance the learning experience.</w:t>
      </w:r>
    </w:p>
    <w:p>
      <w:pPr>
        <w:numPr>
          <w:ilvl w:val="0"/>
          <w:numId w:val="1006"/>
        </w:numPr>
        <w:pStyle w:val="Compact"/>
      </w:pPr>
      <w:r>
        <w:rPr>
          <w:bCs/>
          <w:b/>
        </w:rPr>
        <w:t xml:space="preserve">Regional Expansion:</w:t>
      </w:r>
      <w:r>
        <w:t xml:space="preserve"> </w:t>
      </w:r>
      <w:r>
        <w:t xml:space="preserve">While expertise in Buenos Aires is strong, consider developing skills to adapt curriculum for other Latin American markets, leveraging insights from the Argentine context.</w:t>
      </w:r>
    </w:p>
    <w:bookmarkEnd w:id="28"/>
    <w:bookmarkStart w:id="29" w:name="strategic-recommendations"/>
    <w:p>
      <w:pPr>
        <w:pStyle w:val="Heading2"/>
      </w:pPr>
      <w:r>
        <w:t xml:space="preserve">6. Strategic Recommendations</w:t>
      </w:r>
    </w:p>
    <w:p>
      <w:pPr>
        <w:pStyle w:val="FirstParagraph"/>
      </w:pPr>
      <w:r>
        <w:t xml:space="preserve">This</w:t>
      </w:r>
      <w:r>
        <w:t xml:space="preserve"> </w:t>
      </w:r>
      <w:r>
        <w:rPr>
          <w:bCs/>
          <w:b/>
        </w:rPr>
        <w:t xml:space="preserve">Peer Review Report</w:t>
      </w:r>
      <w:r>
        <w:t xml:space="preserve"> </w:t>
      </w:r>
      <w:r>
        <w:t xml:space="preserve">concludes with the following strategic recommendations for the</w:t>
      </w:r>
      <w:r>
        <w:t xml:space="preserve"> </w:t>
      </w:r>
      <w:r>
        <w:rPr>
          <w:bCs/>
          <w:b/>
        </w:rPr>
        <w:t xml:space="preserve">Curriculum Developer</w:t>
      </w:r>
      <w:r>
        <w:t xml:space="preserve">:</w:t>
      </w:r>
    </w:p>
    <w:p>
      <w:pPr>
        <w:numPr>
          <w:ilvl w:val="0"/>
          <w:numId w:val="1007"/>
        </w:numPr>
        <w:pStyle w:val="Compact"/>
      </w:pPr>
      <w:r>
        <w:t xml:space="preserve">Lead a cross-regional project to share best practices in localization between the Buenos Aires office and other global hubs.</w:t>
      </w:r>
    </w:p>
    <w:p>
      <w:pPr>
        <w:numPr>
          <w:ilvl w:val="0"/>
          <w:numId w:val="1007"/>
        </w:numPr>
        <w:pStyle w:val="Compact"/>
      </w:pPr>
      <w:r>
        <w:t xml:space="preserve">Attend advanced workshops on instructional design and learning technologies to stay at the forefront of industry trends.</w:t>
      </w:r>
    </w:p>
    <w:p>
      <w:pPr>
        <w:numPr>
          <w:ilvl w:val="0"/>
          <w:numId w:val="1007"/>
        </w:numPr>
        <w:pStyle w:val="Compact"/>
      </w:pPr>
      <w:r>
        <w:t xml:space="preserve">Mentor junior team members in the development of culturally responsive curriculum, fostering a culture of excellence within the team.</w:t>
      </w:r>
    </w:p>
    <w:bookmarkEnd w:id="29"/>
    <w:bookmarkStart w:id="30" w:name="conclusion"/>
    <w:p>
      <w:pPr>
        <w:pStyle w:val="Heading2"/>
      </w:pPr>
      <w:r>
        <w:t xml:space="preserve">7. Conclusion</w:t>
      </w:r>
    </w:p>
    <w:p>
      <w:pPr>
        <w:pStyle w:val="FirstParagraph"/>
      </w:pPr>
      <w:r>
        <w:t xml:space="preserve">In summary, the</w:t>
      </w:r>
      <w:r>
        <w:t xml:space="preserve"> </w:t>
      </w:r>
      <w:r>
        <w:rPr>
          <w:bCs/>
          <w:b/>
        </w:rPr>
        <w:t xml:space="preserve">Curriculum Developer</w:t>
      </w:r>
      <w:r>
        <w:t xml:space="preserve"> </w:t>
      </w:r>
      <w:r>
        <w:t xml:space="preserve">has made significant contributions to the educational landscape of our organization in</w:t>
      </w:r>
      <w:r>
        <w:t xml:space="preserve"> </w:t>
      </w:r>
      <w:r>
        <w:rPr>
          <w:bCs/>
          <w:b/>
        </w:rPr>
        <w:t xml:space="preserve">Argentina, Buenos Aires</w:t>
      </w:r>
      <w:r>
        <w:t xml:space="preserve">. Their dedication to creating high-quality, culturally relevant, and impactful learning experiences is commendable. This</w:t>
      </w:r>
      <w:r>
        <w:t xml:space="preserve"> </w:t>
      </w:r>
      <w:r>
        <w:rPr>
          <w:bCs/>
          <w:b/>
        </w:rPr>
        <w:t xml:space="preserve">Peer Review Report</w:t>
      </w:r>
      <w:r>
        <w:t xml:space="preserve"> </w:t>
      </w:r>
      <w:r>
        <w:t xml:space="preserve">serves as a testament to their professional growth and a roadmap for future success.</w:t>
      </w:r>
    </w:p>
    <w:p>
      <w:pPr>
        <w:pStyle w:val="BodyText"/>
      </w:pPr>
      <w:r>
        <w:t xml:space="preserve">Reviewer Signature</w:t>
      </w:r>
    </w:p>
    <w:p>
      <w:pPr>
        <w:pStyle w:val="BodyText"/>
      </w:pPr>
      <w:r>
        <w:rPr>
          <w:bCs/>
          <w:b/>
        </w:rPr>
        <w:t xml:space="preserve">Senior Instructional Design Lead</w:t>
      </w:r>
    </w:p>
    <w:p>
      <w:pPr>
        <w:pStyle w:val="BodyText"/>
      </w:pPr>
      <w:r>
        <w:t xml:space="preserve">Employee Signature</w:t>
      </w:r>
    </w:p>
    <w:p>
      <w:pPr>
        <w:pStyle w:val="BodyText"/>
      </w:pPr>
      <w:r>
        <w:rPr>
          <w:bCs/>
          <w:b/>
        </w:rPr>
        <w:t xml:space="preserve">Curriculum Developer</w:t>
      </w:r>
    </w:p>
    <w:bookmarkEnd w:id="30"/>
    <w:p>
      <w:pPr>
        <w:pStyle w:val="BodyText"/>
      </w:pPr>
      <w:r>
        <w:t xml:space="preserve">Confidential Document – Internal Use Only | Generated for Peer Review Process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