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r>
        <w:t xml:space="preserve"> </w:t>
      </w:r>
      <w:r>
        <w:t xml:space="preserve">-</w:t>
      </w:r>
      <w:r>
        <w:t xml:space="preserve"> </w:t>
      </w:r>
      <w:r>
        <w:t xml:space="preserve">Córdoba,</w:t>
      </w:r>
      <w:r>
        <w:t xml:space="preserve"> </w:t>
      </w:r>
      <w:r>
        <w:t xml:space="preserve">Argentina</w:t>
      </w:r>
    </w:p>
    <w:bookmarkStart w:id="20" w:name="peer-review-report"/>
    <w:p>
      <w:pPr>
        <w:pStyle w:val="Heading1"/>
      </w:pPr>
      <w:r>
        <w:t xml:space="preserve">Peer Review Report</w:t>
      </w:r>
    </w:p>
    <w:p>
      <w:pPr>
        <w:pStyle w:val="FirstParagraph"/>
      </w:pPr>
      <w:r>
        <w:t xml:space="preserve">Role: Curriculum Developer</w:t>
      </w:r>
    </w:p>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Córdoba, Argentina</w:t>
      </w:r>
    </w:p>
    <w:p>
      <w:pPr>
        <w:pStyle w:val="BodyText"/>
      </w:pPr>
      <w:r>
        <w:rPr>
          <w:bCs/>
          <w:b/>
        </w:rPr>
        <w:t xml:space="preserve">Review Period:</w:t>
      </w:r>
      <w:r>
        <w:t xml:space="preserve"> </w:t>
      </w:r>
      <w:r>
        <w:t xml:space="preserve">Q3 2023 - Q4 2023</w:t>
      </w:r>
    </w:p>
    <w:p>
      <w:pPr>
        <w:pStyle w:val="BodyText"/>
      </w:pPr>
      <w:r>
        <w:rPr>
          <w:bCs/>
          <w:b/>
        </w:rPr>
        <w:t xml:space="preserve">Reviewer:</w:t>
      </w:r>
      <w:r>
        <w:t xml:space="preserve"> </w:t>
      </w:r>
      <w:r>
        <w:t xml:space="preserve">Senior Instructional Design Lead</w:t>
      </w:r>
    </w:p>
    <w:p>
      <w:pPr>
        <w:pStyle w:val="BodyText"/>
      </w:pPr>
      <w:r>
        <w:rPr>
          <w:bCs/>
          <w:b/>
        </w:rPr>
        <w:t xml:space="preserve">Department:</w:t>
      </w:r>
      <w:r>
        <w:t xml:space="preserve"> </w:t>
      </w:r>
      <w:r>
        <w:t xml:space="preserve">Educational Strategy &amp; Development</w:t>
      </w:r>
    </w:p>
    <w:p>
      <w:pPr>
        <w:pStyle w:val="BodyText"/>
      </w:pPr>
      <w:r>
        <w:rPr>
          <w:bCs/>
          <w:b/>
        </w:rP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competencies, and strategic contributions of the Curriculum Developer assigned to our regional operations in Córdoba, Argentina. The review focuses on the developer's ability to design, implement, and refine educational curricula that align with both international best practices and the specific regulatory and cultural requirements of the Córdoba province. Over the past review period, the subject has demonstrated a robust understanding of pedagogical frameworks and a commendable commitment to localizing content for diverse learner demographics within the region.</w:t>
      </w:r>
    </w:p>
    <w:p>
      <w:pPr>
        <w:pStyle w:val="BodyText"/>
      </w:pPr>
      <w:r>
        <w:t xml:space="preserve">The primary objective of this assessment is to provide constructive feedback that will enhance the quality of educational materials produced, ensure compliance with the local Ministry of Education standards, and foster continuous professional growth. The findings indicate a high level of proficiency in instructional design, though there are specific areas regarding stakeholder engagement and digital integration that require further attention.</w:t>
      </w:r>
    </w:p>
    <w:bookmarkEnd w:id="21"/>
    <w:bookmarkStart w:id="22" w:name="X67c6209bd218cedf71b3d80f4016962c1ddaa93"/>
    <w:p>
      <w:pPr>
        <w:pStyle w:val="Heading2"/>
      </w:pPr>
      <w:r>
        <w:t xml:space="preserve">2. Contextual Alignment: The Córdoba Educational Landscape</w:t>
      </w:r>
    </w:p>
    <w:p>
      <w:pPr>
        <w:pStyle w:val="FirstParagraph"/>
      </w:pPr>
      <w:r>
        <w:t xml:space="preserve">A critical aspect of this review is the Curriculum Developer's sensitivity to the unique educational context of Córdoba, Argentina. As a major educational hub in Latin America, Córdoba presents a complex environment characterized by a mix of public and private institutions, varying socioeconomic backgrounds, and specific provincial legislation governing secondary and tertiary education.</w:t>
      </w:r>
    </w:p>
    <w:p>
      <w:pPr>
        <w:pStyle w:val="BodyText"/>
      </w:pPr>
      <w:r>
        <w:t xml:space="preserve">The developer has shown a strong aptitude for navigating these nuances. Specifically, the recent overhaul of the vocational training modules successfully integrated local industry standards relevant to Córdoba's growing technology and manufacturing sectors. The ability to translate global learning objectives into culturally relevant scenarios—utilizing local case studies, appropriate linguistic registers, and region-specific examples—has been a standout strength. This localization strategy has significantly improved learner engagement and retention rates in pilot programs conducted in the city and surrounding departments.</w:t>
      </w:r>
    </w:p>
    <w:bookmarkEnd w:id="22"/>
    <w:bookmarkStart w:id="25" w:name="Xbbbf81f4da7769dc1262e1c5fc5a4756894085d"/>
    <w:p>
      <w:pPr>
        <w:pStyle w:val="Heading2"/>
      </w:pPr>
      <w:r>
        <w:t xml:space="preserve">3. Technical Competencies and Instructional Design</w:t>
      </w:r>
    </w:p>
    <w:bookmarkStart w:id="23" w:name="curriculum-architecture"/>
    <w:p>
      <w:pPr>
        <w:pStyle w:val="Heading3"/>
      </w:pPr>
      <w:r>
        <w:t xml:space="preserve">3.1 Curriculum Architecture</w:t>
      </w:r>
    </w:p>
    <w:p>
      <w:pPr>
        <w:pStyle w:val="FirstParagraph"/>
      </w:pPr>
      <w:r>
        <w:t xml:space="preserve">The subject demonstrates excellent skills in structuring curricula using established models such as ADDIE and SAM. The logical flow of learning modules is coherent, ensuring that prerequisites are met before advancing to complex topics. The alignment between learning objectives, assessment strategies, and instructional activities is rigorous. In the context of the recent STEM initiative, the developer created a scaffolded approach that effectively supported students with varying levels of prior knowledge, a common challenge in the diverse classrooms of Córdoba.</w:t>
      </w:r>
    </w:p>
    <w:bookmarkEnd w:id="23"/>
    <w:bookmarkStart w:id="24" w:name="assessment-and-evaluation"/>
    <w:p>
      <w:pPr>
        <w:pStyle w:val="Heading3"/>
      </w:pPr>
      <w:r>
        <w:t xml:space="preserve">3.2 Assessment and Evaluation</w:t>
      </w:r>
    </w:p>
    <w:p>
      <w:pPr>
        <w:pStyle w:val="FirstParagraph"/>
      </w:pPr>
      <w:r>
        <w:t xml:space="preserve">Assessment design has been particularly strong. The developer moved beyond traditional testing methods to incorporate formative assessments that provide real-time feedback. This is crucial for adaptive learning environments. However, while the theoretical design is sound, the practical implementation of these assessments in resource-constrained public schools in the province needs more flexibility. Future iterations should consider low-bandwidth alternatives for digital assessments to ensure equitable access for all students in the region.</w:t>
      </w:r>
    </w:p>
    <w:bookmarkEnd w:id="24"/>
    <w:bookmarkEnd w:id="25"/>
    <w:bookmarkStart w:id="26" w:name="collaboration-and-stakeholder-management"/>
    <w:p>
      <w:pPr>
        <w:pStyle w:val="Heading2"/>
      </w:pPr>
      <w:r>
        <w:t xml:space="preserve">4. Collaboration and Stakeholder Management</w:t>
      </w:r>
    </w:p>
    <w:p>
      <w:pPr>
        <w:pStyle w:val="FirstParagraph"/>
      </w:pPr>
      <w:r>
        <w:t xml:space="preserve">Effective curriculum development in Argentina requires close collaboration with local educators, union representatives, and government officials. The Curriculum Developer has maintained professional relationships with key stakeholders in Córdoba. Regular workshops held with local teachers have been instrumental in gathering ground-level feedback, which was subsequently integrated into the curriculum revisions.</w:t>
      </w:r>
    </w:p>
    <w:p>
      <w:pPr>
        <w:pStyle w:val="BodyText"/>
      </w:pPr>
      <w:r>
        <w:t xml:space="preserve">Nevertheless, there is room for improvement in managing expectations during the initial phases of project scoping. On two occasions, delays occurred because the specific regulatory requirements of the provincial education board were not fully clarified at the outset. Strengthening early-stage communication with local authorities will mitigate these risks in future projects.</w:t>
      </w:r>
    </w:p>
    <w:bookmarkEnd w:id="26"/>
    <w:bookmarkStart w:id="27" w:name="Xda79409093af40bd3d15ed7d2a5582dbca223f1"/>
    <w:p>
      <w:pPr>
        <w:pStyle w:val="Heading2"/>
      </w:pPr>
      <w:r>
        <w:t xml:space="preserve">5. Areas for Improvement and Recommendations</w:t>
      </w:r>
    </w:p>
    <w:p>
      <w:pPr>
        <w:numPr>
          <w:ilvl w:val="0"/>
          <w:numId w:val="1001"/>
        </w:numPr>
        <w:pStyle w:val="Compact"/>
      </w:pPr>
      <w:r>
        <w:rPr>
          <w:bCs/>
          <w:b/>
        </w:rPr>
        <w:t xml:space="preserve">Digital Integration:</w:t>
      </w:r>
      <w:r>
        <w:t xml:space="preserve"> </w:t>
      </w:r>
      <w:r>
        <w:t xml:space="preserve">While the content is excellent, the integration of emerging EdTech tools needs acceleration. The developer should explore platforms that are widely accessible and affordable within the Argentine market to enhance the interactive nature of the curriculum.</w:t>
      </w:r>
    </w:p>
    <w:p>
      <w:pPr>
        <w:numPr>
          <w:ilvl w:val="0"/>
          <w:numId w:val="1001"/>
        </w:numPr>
        <w:pStyle w:val="Compact"/>
      </w:pPr>
      <w:r>
        <w:rPr>
          <w:bCs/>
          <w:b/>
        </w:rPr>
        <w:t xml:space="preserve">Data-Driven Iteration:</w:t>
      </w:r>
      <w:r>
        <w:t xml:space="preserve"> </w:t>
      </w:r>
      <w:r>
        <w:t xml:space="preserve">There is a need to establish more robust metrics for evaluating curriculum effectiveness post-implementation. Collecting longitudinal data on student performance in Córdoba schools will provide empirical evidence to support future design decisions.</w:t>
      </w:r>
    </w:p>
    <w:p>
      <w:pPr>
        <w:numPr>
          <w:ilvl w:val="0"/>
          <w:numId w:val="1001"/>
        </w:numPr>
        <w:pStyle w:val="Compact"/>
      </w:pPr>
      <w:r>
        <w:rPr>
          <w:bCs/>
          <w:b/>
        </w:rPr>
        <w:t xml:space="preserve">Cultural Sensitivity Training:</w:t>
      </w:r>
      <w:r>
        <w:t xml:space="preserve"> </w:t>
      </w:r>
      <w:r>
        <w:t xml:space="preserve">Although the localization is strong, continuous professional development on intercultural communication will further refine the inclusivity of the materials, ensuring they resonate with indigenous and rural communities within the province.</w:t>
      </w:r>
    </w:p>
    <w:bookmarkEnd w:id="27"/>
    <w:bookmarkStart w:id="28" w:name="overall-rating-and-conclusion"/>
    <w:p>
      <w:pPr>
        <w:pStyle w:val="Heading2"/>
      </w:pPr>
      <w:r>
        <w:t xml:space="preserve">6. Overall Rating and Conclusion</w:t>
      </w:r>
    </w:p>
    <w:p>
      <w:pPr>
        <w:pStyle w:val="FirstParagraph"/>
      </w:pPr>
      <w:r>
        <w:rPr>
          <w:bCs/>
          <w:b/>
        </w:rPr>
        <w:t xml:space="preserve">Overall Performance Rating:</w:t>
      </w:r>
      <w:r>
        <w:t xml:space="preserve"> </w:t>
      </w:r>
      <w:r>
        <w:t xml:space="preserve">Exceeds Expectations</w:t>
      </w:r>
    </w:p>
    <w:p>
      <w:pPr>
        <w:pStyle w:val="BodyText"/>
      </w:pPr>
      <w:r>
        <w:rPr>
          <w:bCs/>
          <w:b/>
        </w:rPr>
        <w:t xml:space="preserve">Key Strength:</w:t>
      </w:r>
      <w:r>
        <w:t xml:space="preserve"> </w:t>
      </w:r>
      <w:r>
        <w:t xml:space="preserve">Exceptional ability to localize global content for the Córdoba market while maintaining pedagogical integrity.</w:t>
      </w:r>
    </w:p>
    <w:p>
      <w:pPr>
        <w:pStyle w:val="BodyText"/>
      </w:pPr>
      <w:r>
        <w:rPr>
          <w:bCs/>
          <w:b/>
        </w:rPr>
        <w:t xml:space="preserve">Priority Action:</w:t>
      </w:r>
      <w:r>
        <w:t xml:space="preserve"> </w:t>
      </w:r>
      <w:r>
        <w:t xml:space="preserve">Enhance digital accessibility features and strengthen early-stage regulatory compliance checks.</w:t>
      </w:r>
    </w:p>
    <w:p>
      <w:pPr>
        <w:pStyle w:val="BodyText"/>
      </w:pPr>
      <w:r>
        <w:t xml:space="preserve">In conclusion, this Curriculum Developer is a valuable asset to our organization's operations in Argentina. Their work in Córdoba has not only met but often exceeded the strategic goals set for the region. By addressing the identified areas for improvement, particularly in digital accessibility and stakeholder alignment, the developer is well-positioned to lead larger-scale educational initiatives across the country. This Peer Review Report serves as a formal recognition of their efforts and a roadmap for their continued professional excellence.</w:t>
      </w:r>
    </w:p>
    <w:bookmarkEnd w:id="28"/>
    <w:p>
      <w:pPr>
        <w:pStyle w:val="BodyText"/>
      </w:pPr>
      <w:r>
        <w:rPr>
          <w:bCs/>
          <w:b/>
        </w:rPr>
        <w:t xml:space="preserve">Reviewer Signature</w:t>
      </w:r>
      <w:r>
        <w:br/>
      </w:r>
      <w:r>
        <w:t xml:space="preserve">Senior Instructional Design Lead</w:t>
      </w:r>
    </w:p>
    <w:p>
      <w:pPr>
        <w:pStyle w:val="BodyText"/>
      </w:pPr>
      <w:r>
        <w:rPr>
          <w:bCs/>
          <w:b/>
        </w:rPr>
        <w:t xml:space="preserve">Curriculum Developer Acknowledgment</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 - Córdoba, Argentina</dc:title>
  <dc:creator/>
  <dc:language>en</dc:language>
  <cp:keywords/>
  <dcterms:created xsi:type="dcterms:W3CDTF">2026-10-10T04:33:11Z</dcterms:created>
  <dcterms:modified xsi:type="dcterms:W3CDTF">2026-10-10T04:33:11Z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