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and Output Assessment</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pedagogical strategies, and output quality of the Curriculum Developer role within our educational institution based in Australia Melbourne. The review focuses on the alignment of developed curricula with the Australian Curriculum, Assessment and Reporting Authority (ACARA) standards, as well as the specific educational needs of the diverse student population in Melbourne. The overall assessment indicates a high level of competency, with specific areas identified for further refinement to enhance inclusivity and digital integration.</w:t>
      </w:r>
    </w:p>
    <w:bookmarkEnd w:id="21"/>
    <w:bookmarkStart w:id="22" w:name="introduction-and-context"/>
    <w:p>
      <w:pPr>
        <w:pStyle w:val="Heading2"/>
      </w:pPr>
      <w:r>
        <w:t xml:space="preserve">2. Introduction and Context</w:t>
      </w:r>
    </w:p>
    <w:p>
      <w:pPr>
        <w:pStyle w:val="FirstParagraph"/>
      </w:pPr>
      <w:r>
        <w:t xml:space="preserve">The role of the Curriculum Developer is pivotal in ensuring that our educational offerings remain relevant, rigorous, and responsive to the evolving landscape of education in Australia Melbourne. This review was initiated to assess the effectiveness of recent curriculum frameworks developed over the past academic year. The scope of this review includes the analysis of learning outcomes, assessment strategies, resource selection, and the integration of local context specific to Melbourne's multicultural environment.</w:t>
      </w:r>
    </w:p>
    <w:p>
      <w:pPr>
        <w:pStyle w:val="BodyText"/>
      </w:pPr>
      <w:r>
        <w:t xml:space="preserve">The review process involved a comprehensive examination of documentation, interviews with teaching staff, and feedback from stakeholders. The primary objective is to ensure that the Curriculum Developer is meeting the strategic goals of the institution while adhering to national standards and best practices in educational design.</w:t>
      </w:r>
    </w:p>
    <w:bookmarkEnd w:id="22"/>
    <w:bookmarkStart w:id="23" w:name="Xb637eed361cf9ea5543d5895299234bc56e837f"/>
    <w:p>
      <w:pPr>
        <w:pStyle w:val="Heading2"/>
      </w:pPr>
      <w:r>
        <w:t xml:space="preserve">3. Alignment with Australian Curriculum Standards</w:t>
      </w:r>
    </w:p>
    <w:p>
      <w:pPr>
        <w:pStyle w:val="FirstParagraph"/>
      </w:pPr>
      <w:r>
        <w:t xml:space="preserve">A critical aspect of this Peer Review Report is the evaluation of how well the Curriculum Developer aligns their work with the Australian Curriculum. The review found that the developer demonstrates a strong understanding of the general capabilities and cross-curriculum priorities outlined by ACARA. The learning sequences developed show a clear progression of knowledge and skills, ensuring that students in Australia Melbourne are prepared for both national assessments and global challenges.</w:t>
      </w:r>
    </w:p>
    <w:p>
      <w:pPr>
        <w:pStyle w:val="BodyText"/>
      </w:pPr>
      <w:r>
        <w:t xml:space="preserve">However, there is room for improvement in explicitly mapping certain learning outcomes to the Victorian Curriculum F-10, which is the specific framework used in our region. While the national standards are met, a more granular alignment with Victorian requirements would enhance the relevance and compliance of the curriculum.</w:t>
      </w:r>
    </w:p>
    <w:bookmarkEnd w:id="23"/>
    <w:bookmarkStart w:id="24" w:name="pedagogical-approach-and-inclusivity"/>
    <w:p>
      <w:pPr>
        <w:pStyle w:val="Heading2"/>
      </w:pPr>
      <w:r>
        <w:t xml:space="preserve">4. Pedagogical Approach and Inclusivity</w:t>
      </w:r>
    </w:p>
    <w:p>
      <w:pPr>
        <w:pStyle w:val="FirstParagraph"/>
      </w:pPr>
      <w:r>
        <w:t xml:space="preserve">The Curriculum Developer has shown a commendable commitment to inclusive education, which is particularly important in Australia Melbourne due to its diverse demographic. The review highlights the effective integration of culturally responsive teaching strategies that acknowledge and value the backgrounds of students from various ethnic and linguistic communities. This approach fosters a sense of belonging and engagement among students.</w:t>
      </w:r>
    </w:p>
    <w:p>
      <w:pPr>
        <w:pStyle w:val="BodyText"/>
      </w:pPr>
      <w:r>
        <w:t xml:space="preserve">Furthermore, the developer has incorporated differentiated instruction strategies to cater to diverse learning needs, including students with disabilities and those requiring additional support. The use of Universal Design for Learning (UDL) principles is evident in the curriculum materials, ensuring accessibility for all learners. This is a significant strength that should be maintained and expanded upon.</w:t>
      </w:r>
    </w:p>
    <w:bookmarkEnd w:id="24"/>
    <w:bookmarkStart w:id="25" w:name="assessment-and-evaluation-strategies"/>
    <w:p>
      <w:pPr>
        <w:pStyle w:val="Heading2"/>
      </w:pPr>
      <w:r>
        <w:t xml:space="preserve">5. Assessment and Evaluation Strategies</w:t>
      </w:r>
    </w:p>
    <w:p>
      <w:pPr>
        <w:pStyle w:val="FirstParagraph"/>
      </w:pPr>
      <w:r>
        <w:t xml:space="preserve">The assessment frameworks developed by the Curriculum Developer are robust and aligned with the learning outcomes. The review notes a balanced approach to formative and summative assessments, providing students with regular feedback and opportunities for growth. The use of authentic assessment tasks that reflect real-world scenarios is particularly effective in engaging students and preparing them for future endeavors.</w:t>
      </w:r>
    </w:p>
    <w:p>
      <w:pPr>
        <w:pStyle w:val="BodyText"/>
      </w:pPr>
      <w:r>
        <w:t xml:space="preserve">However, the report identifies a need for greater emphasis on data-driven decision-making. While assessment data is collected, there is limited evidence of its systematic use to inform curriculum adjustments and improvements. Enhancing the capacity to analyze and utilize assessment data will enable the Curriculum Developer to make more informed decisions and continuously refine the curriculum.</w:t>
      </w:r>
    </w:p>
    <w:bookmarkEnd w:id="25"/>
    <w:bookmarkStart w:id="26" w:name="integration-of-technology-and-innovation"/>
    <w:p>
      <w:pPr>
        <w:pStyle w:val="Heading2"/>
      </w:pPr>
      <w:r>
        <w:t xml:space="preserve">6. Integration of Technology and Innovation</w:t>
      </w:r>
    </w:p>
    <w:p>
      <w:pPr>
        <w:pStyle w:val="FirstParagraph"/>
      </w:pPr>
      <w:r>
        <w:t xml:space="preserve">In the context of Australia Melbourne, where digital literacy is increasingly important, the Curriculum Developer has made significant strides in integrating technology into the curriculum. The use of digital tools and platforms to enhance learning experiences is evident, and the developer has provided adequate training and support for teaching staff to effectively utilize these resources.</w:t>
      </w:r>
    </w:p>
    <w:p>
      <w:pPr>
        <w:pStyle w:val="BodyText"/>
      </w:pPr>
      <w:r>
        <w:t xml:space="preserve">Nevertheless, there is an opportunity to further explore innovative pedagogical approaches such as blended learning and flipped classrooms. By leveraging emerging technologies and digital resources, the Curriculum Developer can create more dynamic and interactive learning environments that cater to the preferences of contemporary students.</w:t>
      </w:r>
    </w:p>
    <w:bookmarkEnd w:id="26"/>
    <w:bookmarkStart w:id="27" w:name="Xf1502da7112a09fe88a2048091522c97086e2df"/>
    <w:p>
      <w:pPr>
        <w:pStyle w:val="Heading2"/>
      </w:pPr>
      <w:r>
        <w:t xml:space="preserve">7. Professional Collaboration and Communication</w:t>
      </w:r>
    </w:p>
    <w:p>
      <w:pPr>
        <w:pStyle w:val="FirstParagraph"/>
      </w:pPr>
      <w:r>
        <w:t xml:space="preserve">The Curriculum Developer has demonstrated strong collaborative skills, working closely with teaching staff, administrators, and external stakeholders to develop and implement the curriculum. Regular communication and consultation have ensured that the curriculum is practical, feasible, and supported by those responsible for its delivery. This collaborative approach has fostered a sense of ownership and commitment among staff, contributing to the successful implementation of the curriculum.</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enhance the effectiveness of the Curriculum Developer role in Australia Melbourne:</w:t>
      </w:r>
    </w:p>
    <w:p>
      <w:pPr>
        <w:numPr>
          <w:ilvl w:val="0"/>
          <w:numId w:val="1001"/>
        </w:numPr>
        <w:pStyle w:val="Compact"/>
      </w:pPr>
      <w:r>
        <w:t xml:space="preserve">Strengthen alignment with the Victorian Curriculum F-10 to ensure regional compliance and relevance.</w:t>
      </w:r>
    </w:p>
    <w:p>
      <w:pPr>
        <w:numPr>
          <w:ilvl w:val="0"/>
          <w:numId w:val="1001"/>
        </w:numPr>
        <w:pStyle w:val="Compact"/>
      </w:pPr>
      <w:r>
        <w:t xml:space="preserve">Enhance the use of assessment data to inform curriculum adjustments and improvements.</w:t>
      </w:r>
    </w:p>
    <w:p>
      <w:pPr>
        <w:numPr>
          <w:ilvl w:val="0"/>
          <w:numId w:val="1001"/>
        </w:numPr>
        <w:pStyle w:val="Compact"/>
      </w:pPr>
      <w:r>
        <w:t xml:space="preserve">Explore and integrate innovative pedagogical approaches and emerging technologies to create more engaging learning experiences.</w:t>
      </w:r>
    </w:p>
    <w:p>
      <w:pPr>
        <w:numPr>
          <w:ilvl w:val="0"/>
          <w:numId w:val="1001"/>
        </w:numPr>
        <w:pStyle w:val="Compact"/>
      </w:pPr>
      <w:r>
        <w:t xml:space="preserve">Continue to prioritize inclusivity and culturally responsive teaching strategies to support the diverse student population.</w:t>
      </w:r>
    </w:p>
    <w:bookmarkEnd w:id="28"/>
    <w:bookmarkStart w:id="29" w:name="conclusion"/>
    <w:p>
      <w:pPr>
        <w:pStyle w:val="Heading2"/>
      </w:pPr>
      <w:r>
        <w:t xml:space="preserve">9. Conclusion</w:t>
      </w:r>
    </w:p>
    <w:p>
      <w:pPr>
        <w:pStyle w:val="FirstParagraph"/>
      </w:pPr>
      <w:r>
        <w:t xml:space="preserve">In conclusion, this Peer Review Report affirms the high quality of work produced by the Curriculum Developer in Australia Melbourne. The developer has demonstrated a strong commitment to educational excellence, inclusivity, and innovation. By addressing the areas for improvement identified in this report, the Curriculum Developer can further enhance the impact of their work and contribute to the continued success of our educational institution.</w:t>
      </w:r>
    </w:p>
    <w:bookmarkEnd w:id="29"/>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Educational Leader</w:t>
      </w:r>
    </w:p>
    <w:p>
      <w:pPr>
        <w:pStyle w:val="BodyText"/>
      </w:pPr>
      <w:r>
        <w:rPr>
          <w:bCs/>
          <w:b/>
        </w:rPr>
        <w:t xml:space="preserve">Institution:</w:t>
      </w:r>
      <w:r>
        <w:t xml:space="preserve"> </w:t>
      </w:r>
      <w:r>
        <w:t xml:space="preserve">[Institution Name],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Australia Melbourne</dc:title>
  <dc:creator/>
  <dc:language>en</dc:language>
  <cp:keywords/>
  <dcterms:created xsi:type="dcterms:W3CDTF">2026-10-10T04:02:06Z</dcterms:created>
  <dcterms:modified xsi:type="dcterms:W3CDTF">2026-10-10T04:02:06Z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