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t xml:space="preserve">Evaluation of Curriculum Development Performance</w:t>
      </w:r>
    </w:p>
    <w:p>
      <w:pPr>
        <w:pStyle w:val="BodyText"/>
      </w:pPr>
      <w:r>
        <w:t xml:space="preserve">Location:</w:t>
      </w:r>
      <w:r>
        <w:t xml:space="preserve"> </w:t>
      </w:r>
      <w:r>
        <w:t xml:space="preserve">Dhaka, Bangladesh</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expertise, and pedagogical contributions of the</w:t>
      </w:r>
      <w:r>
        <w:t xml:space="preserve"> </w:t>
      </w:r>
      <w:r>
        <w:rPr>
          <w:bCs/>
          <w:b/>
        </w:rPr>
        <w:t xml:space="preserve">Curriculum Developer</w:t>
      </w:r>
      <w:r>
        <w:t xml:space="preserve"> </w:t>
      </w:r>
      <w:r>
        <w:t xml:space="preserve">assigned to the educational initiative based in</w:t>
      </w:r>
      <w:r>
        <w:t xml:space="preserve"> </w:t>
      </w:r>
      <w:r>
        <w:rPr>
          <w:bCs/>
          <w:b/>
        </w:rPr>
        <w:t xml:space="preserve">Bangladesh Dhaka</w:t>
      </w:r>
      <w:r>
        <w:t xml:space="preserve">. The primary objective of this review is to assess the alignment of the developed educational materials with the national educational standards set by the National Curriculum and Textbook Board (NCTB) while ensuring relevance to the local socio-economic context of Dhaka.</w:t>
      </w:r>
    </w:p>
    <w:p>
      <w:pPr>
        <w:pStyle w:val="BodyText"/>
      </w:pPr>
      <w:r>
        <w:t xml:space="preserve">The review process involved a detailed analysis of lesson plans, digital learning resources, assessment frameworks, and stakeholder feedback gathered from pilot schools in the Dhaka metropolitan area. As a peer reviewer, my focus has been on identifying strengths in instructional design, evaluating the cultural sensitivity of the content, and proposing actionable recommendations for future curriculum iterations.</w:t>
      </w:r>
    </w:p>
    <w:bookmarkEnd w:id="21"/>
    <w:bookmarkStart w:id="22" w:name="Xa60c662255d61807d21f6fd7335338e84fc5886"/>
    <w:p>
      <w:pPr>
        <w:pStyle w:val="Heading2"/>
      </w:pPr>
      <w:r>
        <w:t xml:space="preserve">2. Alignment with National Standards and Local Context</w:t>
      </w:r>
    </w:p>
    <w:p>
      <w:pPr>
        <w:pStyle w:val="FirstParagraph"/>
      </w:pPr>
      <w:r>
        <w:t xml:space="preserve">A critical aspect of the</w:t>
      </w:r>
      <w:r>
        <w:t xml:space="preserve"> </w:t>
      </w:r>
      <w:r>
        <w:rPr>
          <w:bCs/>
          <w:b/>
        </w:rPr>
        <w:t xml:space="preserve">Curriculum Developer</w:t>
      </w:r>
      <w:r>
        <w:t xml:space="preserve">'s role in</w:t>
      </w:r>
      <w:r>
        <w:t xml:space="preserve"> </w:t>
      </w:r>
      <w:r>
        <w:rPr>
          <w:bCs/>
          <w:b/>
        </w:rPr>
        <w:t xml:space="preserve">Bangladesh Dhaka</w:t>
      </w:r>
      <w:r>
        <w:t xml:space="preserve"> </w:t>
      </w:r>
      <w:r>
        <w:t xml:space="preserve">is the ability to bridge the gap between global best practices and local regulatory requirements. The subject of this review has demonstrated a commendable understanding of the Bangladesh National Curriculum. The developed modules effectively integrate the core competencies required by the Ministry of Education, ensuring that students in Dhaka are prepared for national examinations.</w:t>
      </w:r>
    </w:p>
    <w:p>
      <w:pPr>
        <w:pStyle w:val="BodyText"/>
      </w:pPr>
      <w:r>
        <w:t xml:space="preserve">Furthermore, the localization of content is a standout feature. The</w:t>
      </w:r>
      <w:r>
        <w:t xml:space="preserve"> </w:t>
      </w:r>
      <w:r>
        <w:rPr>
          <w:bCs/>
          <w:b/>
        </w:rPr>
        <w:t xml:space="preserve">Curriculum Developer</w:t>
      </w:r>
      <w:r>
        <w:t xml:space="preserve"> </w:t>
      </w:r>
      <w:r>
        <w:t xml:space="preserve">has successfully incorporated case studies, examples, and scenarios that resonate with the daily lives of students in Dhaka. Whether referencing local geography, cultural festivals, or urban challenges, the content feels authentic and engaging. This contextualization is vital for maintaining student interest and ensuring that the curriculum is not perceived as foreign or disconnected from their reality.</w:t>
      </w:r>
    </w:p>
    <w:bookmarkEnd w:id="22"/>
    <w:bookmarkStart w:id="23" w:name="Xafa661eb0a5a0dc44b006d28e7652b10efd130b"/>
    <w:p>
      <w:pPr>
        <w:pStyle w:val="Heading2"/>
      </w:pPr>
      <w:r>
        <w:t xml:space="preserve">3. Pedagogical Design and Instructional Strategy</w:t>
      </w:r>
    </w:p>
    <w:p>
      <w:pPr>
        <w:pStyle w:val="FirstParagraph"/>
      </w:pPr>
      <w:r>
        <w:t xml:space="preserve">From a pedagogical standpoint, the materials reviewed exhibit a strong foundation in constructivist learning theories. The</w:t>
      </w:r>
      <w:r>
        <w:t xml:space="preserve"> </w:t>
      </w:r>
      <w:r>
        <w:rPr>
          <w:bCs/>
          <w:b/>
        </w:rPr>
        <w:t xml:space="preserve">Curriculum Developer</w:t>
      </w:r>
      <w:r>
        <w:t xml:space="preserve"> </w:t>
      </w:r>
      <w:r>
        <w:t xml:space="preserve">has moved beyond rote memorization techniques, which are traditionally prevalent, and introduced inquiry-based learning activities. This shift is particularly significant in the context of</w:t>
      </w:r>
      <w:r>
        <w:t xml:space="preserve"> </w:t>
      </w:r>
      <w:r>
        <w:rPr>
          <w:bCs/>
          <w:b/>
        </w:rPr>
        <w:t xml:space="preserve">Bangladesh Dhaka</w:t>
      </w:r>
      <w:r>
        <w:t xml:space="preserve">, where educational reform is actively encouraging critical thinking and problem-solving skills among learners.</w:t>
      </w:r>
    </w:p>
    <w:p>
      <w:pPr>
        <w:pStyle w:val="BodyText"/>
      </w:pPr>
      <w:r>
        <w:t xml:space="preserve">The sequencing of topics is logical and scaffolded appropriately. Complex concepts are broken down into manageable units, supported by clear learning objectives and formative assessments. The inclusion of differentiated instruction strategies ensures that the curriculum is accessible to students with varying learning abilities, a crucial consideration given the diverse student population in Dhaka's educational institutions.</w:t>
      </w:r>
    </w:p>
    <w:bookmarkEnd w:id="23"/>
    <w:bookmarkStart w:id="24" w:name="Xb1ae1b67f64785c9d4a09aa572ece3a96dd2097"/>
    <w:p>
      <w:pPr>
        <w:pStyle w:val="Heading2"/>
      </w:pPr>
      <w:r>
        <w:t xml:space="preserve">4. Integration of Technology and Digital Literacy</w:t>
      </w:r>
    </w:p>
    <w:p>
      <w:pPr>
        <w:pStyle w:val="FirstParagraph"/>
      </w:pPr>
      <w:r>
        <w:t xml:space="preserve">In an era where digital transformation is accelerating across</w:t>
      </w:r>
      <w:r>
        <w:t xml:space="preserve"> </w:t>
      </w:r>
      <w:r>
        <w:rPr>
          <w:bCs/>
          <w:b/>
        </w:rPr>
        <w:t xml:space="preserve">Bangladesh Dhaka</w:t>
      </w:r>
      <w:r>
        <w:t xml:space="preserve">, the</w:t>
      </w:r>
      <w:r>
        <w:t xml:space="preserve"> </w:t>
      </w:r>
      <w:r>
        <w:rPr>
          <w:bCs/>
          <w:b/>
        </w:rPr>
        <w:t xml:space="preserve">Curriculum Developer</w:t>
      </w:r>
      <w:r>
        <w:t xml:space="preserve"> </w:t>
      </w:r>
      <w:r>
        <w:t xml:space="preserve">has shown initiative in integrating technology into the learning ecosystem. The report highlights the successful creation of hybrid learning resources that combine traditional print materials with interactive digital components.</w:t>
      </w:r>
    </w:p>
    <w:p>
      <w:pPr>
        <w:pStyle w:val="BodyText"/>
      </w:pPr>
      <w:r>
        <w:t xml:space="preserve">The use of multimedia elements, such as video tutorials and interactive quizzes, enhances the learning experience and caters to different learning styles. Moreover, the curriculum includes modules on digital literacy, equipping students with essential skills for the modern workforce. This forward-thinking approach aligns with the government's vision for a digital Bangladesh and positions the curriculum as a progressive tool for educational advancement.</w:t>
      </w:r>
    </w:p>
    <w:bookmarkEnd w:id="24"/>
    <w:bookmarkStart w:id="25" w:name="stakeholder-engagement-and-collaboration"/>
    <w:p>
      <w:pPr>
        <w:pStyle w:val="Heading2"/>
      </w:pPr>
      <w:r>
        <w:t xml:space="preserve">5. Stakeholder Engagement and Collaboration</w:t>
      </w:r>
    </w:p>
    <w:p>
      <w:pPr>
        <w:pStyle w:val="FirstParagraph"/>
      </w:pPr>
      <w:r>
        <w:t xml:space="preserve">Effective curriculum development is a collaborative endeavor. The</w:t>
      </w:r>
      <w:r>
        <w:t xml:space="preserve"> </w:t>
      </w:r>
      <w:r>
        <w:rPr>
          <w:bCs/>
          <w:b/>
        </w:rPr>
        <w:t xml:space="preserve">Curriculum Developer</w:t>
      </w:r>
      <w:r>
        <w:t xml:space="preserve"> </w:t>
      </w:r>
      <w:r>
        <w:t xml:space="preserve">has actively engaged with teachers, school administrators, and parents in</w:t>
      </w:r>
      <w:r>
        <w:t xml:space="preserve"> </w:t>
      </w:r>
      <w:r>
        <w:rPr>
          <w:bCs/>
          <w:b/>
        </w:rPr>
        <w:t xml:space="preserve">Bangladesh Dhaka</w:t>
      </w:r>
      <w:r>
        <w:t xml:space="preserve"> </w:t>
      </w:r>
      <w:r>
        <w:t xml:space="preserve">to gather feedback and refine the materials. This peer review notes that the developer has established regular feedback loops, allowing for iterative improvements based on real-world classroom experiences.</w:t>
      </w:r>
    </w:p>
    <w:p>
      <w:pPr>
        <w:pStyle w:val="BodyText"/>
      </w:pPr>
      <w:r>
        <w:t xml:space="preserve">The ability to communicate complex pedagogical concepts to non-specialist stakeholders is a valuable skill demonstrated by the developer. Workshops conducted for teachers in Dhaka have been well-received, ensuring that educators are well-equipped to implement the new curriculum effectively. This collaborative approach fosters a sense of ownership among stakeholders and increases the likelihood of successful implementation.</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w:t>
      </w:r>
      <w:r>
        <w:t xml:space="preserve"> </w:t>
      </w:r>
      <w:r>
        <w:rPr>
          <w:bCs/>
          <w:b/>
        </w:rPr>
        <w:t xml:space="preserve">Curriculum Developer</w:t>
      </w:r>
      <w:r>
        <w:t xml:space="preserve"> </w:t>
      </w:r>
      <w:r>
        <w:t xml:space="preserve">is largely exemplary, this</w:t>
      </w:r>
      <w:r>
        <w:t xml:space="preserve"> </w:t>
      </w:r>
      <w:r>
        <w:rPr>
          <w:bCs/>
          <w:b/>
        </w:rPr>
        <w:t xml:space="preserve">Peer Review Report</w:t>
      </w:r>
      <w:r>
        <w:t xml:space="preserve"> </w:t>
      </w:r>
      <w:r>
        <w:t xml:space="preserve">identifies a few areas for enhancement. First, there is a need to further address the digital divide. While digital resources are excellent, not all students in</w:t>
      </w:r>
      <w:r>
        <w:t xml:space="preserve"> </w:t>
      </w:r>
      <w:r>
        <w:rPr>
          <w:bCs/>
          <w:b/>
        </w:rPr>
        <w:t xml:space="preserve">Bangladesh Dhaka</w:t>
      </w:r>
      <w:r>
        <w:t xml:space="preserve"> </w:t>
      </w:r>
      <w:r>
        <w:t xml:space="preserve">have equal access to technology. The developer should consider creating low-tech alternatives or offline-compatible versions of digital materials to ensure inclusivity.</w:t>
      </w:r>
    </w:p>
    <w:p>
      <w:pPr>
        <w:pStyle w:val="BodyText"/>
      </w:pPr>
      <w:r>
        <w:t xml:space="preserve">Second, the assessment strategies could be diversified further. While formative assessments are present, incorporating more project-based assessments would better evaluate higher-order thinking skills. Finally, continuous professional development for the</w:t>
      </w:r>
      <w:r>
        <w:t xml:space="preserve"> </w:t>
      </w:r>
      <w:r>
        <w:rPr>
          <w:bCs/>
          <w:b/>
        </w:rPr>
        <w:t xml:space="preserve">Curriculum Developer</w:t>
      </w:r>
      <w:r>
        <w:t xml:space="preserve"> </w:t>
      </w:r>
      <w:r>
        <w:t xml:space="preserve">in emerging educational technologies and global curriculum trends is recommended to maintain the high quality of the work.</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has made significant contributions to the educational landscape in</w:t>
      </w:r>
      <w:r>
        <w:t xml:space="preserve"> </w:t>
      </w:r>
      <w:r>
        <w:rPr>
          <w:bCs/>
          <w:b/>
        </w:rPr>
        <w:t xml:space="preserve">Bangladesh Dhaka</w:t>
      </w:r>
      <w:r>
        <w:t xml:space="preserve">. The curriculum developed is robust, culturally relevant, and pedagogically sound. It aligns well with national standards while embracing modern educational practices. With minor adjustments to address inclusivity and assessment diversity, the curriculum has the potential to significantly impact student learning outcomes in the region.</w:t>
      </w:r>
    </w:p>
    <w:p>
      <w:pPr>
        <w:pStyle w:val="BodyText"/>
      </w:pPr>
      <w:r>
        <w:rPr>
          <w:bCs/>
          <w:b/>
        </w:rPr>
        <w:t xml:space="preserve">Overall Rating:</w:t>
      </w:r>
      <w:r>
        <w:t xml:space="preserve"> </w:t>
      </w:r>
      <w:r>
        <w:t xml:space="preserve">Exceeds Expectations</w:t>
      </w:r>
      <w:r>
        <w:br/>
      </w:r>
      <w:r>
        <w:rPr>
          <w:bCs/>
          <w:b/>
        </w:rPr>
        <w:t xml:space="preserve">Recommendation:</w:t>
      </w:r>
      <w:r>
        <w:t xml:space="preserve"> </w:t>
      </w:r>
      <w:r>
        <w:t xml:space="preserve">Continue current trajectory with focus on inclusive design and assessment innovation.</w:t>
      </w:r>
    </w:p>
    <w:bookmarkEnd w:id="27"/>
    <w:p>
      <w:pPr>
        <w:pStyle w:val="BodyText"/>
      </w:pPr>
      <w:r>
        <w:rPr>
          <w:bCs/>
          <w:b/>
        </w:rPr>
        <w:t xml:space="preserve">Reviewed By:</w:t>
      </w:r>
      <w:r>
        <w:t xml:space="preserve"> </w:t>
      </w:r>
      <w:r>
        <w:t xml:space="preserve">[Peer Reviewer Name]</w:t>
      </w:r>
    </w:p>
    <w:p>
      <w:pPr>
        <w:pStyle w:val="BodyText"/>
      </w:pPr>
      <w:r>
        <w:t xml:space="preserve">Senior Educational Consultant</w:t>
      </w:r>
    </w:p>
    <w:p>
      <w:pPr>
        <w:pStyle w:val="BodyText"/>
      </w:pPr>
      <w:r>
        <w:rPr>
          <w:bCs/>
          <w:b/>
        </w:rPr>
        <w:t xml:space="preserve">Subject:</w:t>
      </w:r>
      <w:r>
        <w:t xml:space="preserve"> </w:t>
      </w:r>
      <w:r>
        <w:t xml:space="preserve">[Curriculum Developer Name]</w:t>
      </w:r>
    </w:p>
    <w:p>
      <w:pPr>
        <w:pStyle w:val="BodyText"/>
      </w:pPr>
      <w:r>
        <w:t xml:space="preserve">Curriculum Developer</w:t>
      </w:r>
    </w:p>
    <w:p>
      <w:pPr>
        <w:pStyle w:val="BodyText"/>
      </w:pPr>
      <w:r>
        <w:t xml:space="preserve">© 2023 Educational Review Board, Dhaka, Bangladesh.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2026-10-10T03:49:35Z</dcterms:created>
  <dcterms:modified xsi:type="dcterms:W3CDTF">2026-10-10T03:49:35Z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