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Educational Specialist</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methodological approach, and strategic impact of a Curriculum Developer operating within the dynamic educational landscape of São Paulo, Brazil. As the largest metropolitan area in Latin America, São Paulo presents a unique set of challenges and opportunities for educational design. The city is characterized by a highly diverse student population, a competitive academic environment, and a rapidly evolving technological infrastructure.</w:t>
      </w:r>
    </w:p>
    <w:p>
      <w:pPr>
        <w:pStyle w:val="BodyText"/>
      </w:pPr>
      <w:r>
        <w:t xml:space="preserve">The purpose of this review is to assess how effectively the Curriculum Developer aligns instructional materials with the Brazilian National Common Curricular Base (BNCC) while addressing the specific socio-cultural and economic realities of São Paulo. This document serves as a formal record of peer observation, intended to provide constructive feedback, recognize achievements, and outline areas for professional growth. The evaluation focuses on the developer’s ability to create inclusive, rigorous, and engaging learning experiences that resonate with students in this specific geographic and cultural context.</w:t>
      </w:r>
    </w:p>
    <w:bookmarkEnd w:id="21"/>
    <w:bookmarkStart w:id="22" w:name="X64eea0cf586e24b69c3baade439b6a46ce4d8e0"/>
    <w:p>
      <w:pPr>
        <w:pStyle w:val="Heading2"/>
      </w:pPr>
      <w:r>
        <w:t xml:space="preserve">2. Alignment with National and Local Standards</w:t>
      </w:r>
    </w:p>
    <w:p>
      <w:pPr>
        <w:pStyle w:val="FirstParagraph"/>
      </w:pPr>
      <w:r>
        <w:t xml:space="preserve">A primary criterion for this review is the Curriculum Developer’s adherence to the BNCC. The review indicates a strong understanding of the national competencies and skills required for student success. The developer has successfully translated broad national guidelines into actionable lesson plans and modules. However, the true test of a Curriculum Developer in São Paulo is the localization of these standards.</w:t>
      </w:r>
    </w:p>
    <w:p>
      <w:pPr>
        <w:pStyle w:val="BodyText"/>
      </w:pPr>
      <w:r>
        <w:t xml:space="preserve">The developer has demonstrated commendable effort in contextualizing content for the São Paulo student. For instance, the integration of local case studies regarding urban sustainability, the history of immigration in the state, and the economic dynamics of the ABC region shows a deep respect for the local identity. This localization is crucial; a curriculum that feels distant or irrelevant to the daily lives of students in neighborhoods ranging from Pinheiros to the periphery of the Greater São Paulo area is unlikely to foster deep engagement. The peer review confirms that the developer is moving beyond generic national templates to create content that speaks directly to the reality of the São Paulo classroom.</w:t>
      </w:r>
    </w:p>
    <w:bookmarkEnd w:id="22"/>
    <w:bookmarkStart w:id="23" w:name="pedagogical-design-and-inclusivity"/>
    <w:p>
      <w:pPr>
        <w:pStyle w:val="Heading2"/>
      </w:pPr>
      <w:r>
        <w:t xml:space="preserve">3. Pedagogical Design and Inclusivity</w:t>
      </w:r>
    </w:p>
    <w:p>
      <w:pPr>
        <w:pStyle w:val="FirstParagraph"/>
      </w:pPr>
      <w:r>
        <w:t xml:space="preserve">São Paulo is a melting pot of cultures, socioeconomic backgrounds, and learning abilities. Therefore, the inclusivity of the curriculum is paramount. The review highlights that the Curriculum Developer has made significant strides in designing Universal Design for Learning (UDL) frameworks. Materials are being developed with multiple means of representation, ensuring that students with different learning preferences and abilities can access the content.</w:t>
      </w:r>
    </w:p>
    <w:p>
      <w:pPr>
        <w:pStyle w:val="BodyText"/>
      </w:pPr>
      <w:r>
        <w:t xml:space="preserve">Furthermore, the developer has shown sensitivity to the socioeconomic disparities prevalent in the city. There is a conscious effort to avoid materials that assume high levels of prior cultural capital or expensive technological access at home, which is a common pitfall in urban curriculum design. By ensuring that core learning activities can be completed with widely available resources, the developer is promoting equity. This is a critical aspect of the role in Brazil, where the gap between public and private education remains a significant challenge. The curriculum must bridge this gap, not widen it.</w:t>
      </w:r>
    </w:p>
    <w:bookmarkEnd w:id="23"/>
    <w:bookmarkStart w:id="24" w:name="integration-of-technology-and-innovation"/>
    <w:p>
      <w:pPr>
        <w:pStyle w:val="Heading2"/>
      </w:pPr>
      <w:r>
        <w:t xml:space="preserve">4. Integration of Technology and Innovation</w:t>
      </w:r>
    </w:p>
    <w:p>
      <w:pPr>
        <w:pStyle w:val="FirstParagraph"/>
      </w:pPr>
      <w:r>
        <w:t xml:space="preserve">As a global hub for technology and innovation, São Paulo demands a curriculum that is forward-thinking. The Curriculum Developer has been proactive in integrating digital literacy and technological tools into the learning process. The review notes the successful incorporation of project-based learning modules that utilize digital platforms, fostering skills that are highly relevant to the modern Brazilian job market.</w:t>
      </w:r>
    </w:p>
    <w:p>
      <w:pPr>
        <w:pStyle w:val="BodyText"/>
      </w:pPr>
      <w:r>
        <w:t xml:space="preserve">However, the peer review suggests a need for greater emphasis on digital citizenship and critical thinking regarding online information. In an era of misinformation, a Curriculum Developer in São Paulo must equip students not just to use technology, but to navigate it responsibly. Future iterations of the curriculum should include more robust components on media literacy, data privacy, and ethical technology use, reflecting the mature tech ecosystem of the city.</w:t>
      </w:r>
    </w:p>
    <w:bookmarkEnd w:id="24"/>
    <w:bookmarkStart w:id="25" w:name="collaboration-and-stakeholder-engagement"/>
    <w:p>
      <w:pPr>
        <w:pStyle w:val="Heading2"/>
      </w:pPr>
      <w:r>
        <w:t xml:space="preserve">5. Collaboration and Stakeholder Engagement</w:t>
      </w:r>
    </w:p>
    <w:p>
      <w:pPr>
        <w:pStyle w:val="FirstParagraph"/>
      </w:pPr>
      <w:r>
        <w:t xml:space="preserve">Effective curriculum development is not a solitary endeavor. It requires constant dialogue with teachers, administrators, parents, and community leaders. The review finds that the Curriculum Developer has established strong collaborative relationships with local educators in São Paulo. Regular feedback loops have been implemented, allowing for real-time adjustments to the curriculum based on classroom realities.</w:t>
      </w:r>
    </w:p>
    <w:p>
      <w:pPr>
        <w:pStyle w:val="BodyText"/>
      </w:pPr>
      <w:r>
        <w:t xml:space="preserve">This collaborative approach is particularly effective in the Brazilian context, where teacher autonomy and professional judgment are highly valued. By treating teachers as partners rather than mere implementers, the developer has increased the buy-in and effectiveness of the curriculum. The peer review recommends continuing this practice and perhaps expanding it to include more direct input from students, ensuring their voices are heard in the design of their own learning experiences.</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Curriculum Developer is largely positive, this Peer Review Report identifies specific areas for enhancement. First, there is a need to deepen the integration of Afro-Brazilian and Indigenous histories and cultures, as mandated by Brazilian law (Laws 10.639/03 and 11.645/08). While present, these elements should be woven more seamlessly into the core narrative of the curriculum, rather than treated as isolated topics.</w:t>
      </w:r>
    </w:p>
    <w:p>
      <w:pPr>
        <w:pStyle w:val="BodyText"/>
      </w:pPr>
      <w:r>
        <w:t xml:space="preserve">Second, the developer should focus on strengthening the assessment strategies. The current assessment models are heavily reliant on traditional testing. Given the innovative nature of the instructional design, the assessments should be equally innovative, incorporating portfolios, presentations, and practical applications that better reflect the competencies outlined in the BNCC.</w:t>
      </w:r>
    </w:p>
    <w:p>
      <w:pPr>
        <w:pStyle w:val="BodyText"/>
      </w:pPr>
      <w:r>
        <w:t xml:space="preserve">Finally, given the rapid pace of change in São Paulo’s economy and society, the curriculum must remain agile. The developer should establish a more formalized process for regular curriculum audits to ensure that content remains current and relevant.</w:t>
      </w:r>
    </w:p>
    <w:bookmarkEnd w:id="26"/>
    <w:bookmarkStart w:id="27" w:name="conclusion"/>
    <w:p>
      <w:pPr>
        <w:pStyle w:val="Heading2"/>
      </w:pPr>
      <w:r>
        <w:t xml:space="preserve">7. Conclusion</w:t>
      </w:r>
    </w:p>
    <w:p>
      <w:pPr>
        <w:pStyle w:val="FirstParagraph"/>
      </w:pPr>
      <w:r>
        <w:t xml:space="preserve">In conclusion, this Peer Review Report affirms that the Curriculum Developer is performing at a high level, demonstrating a strong commitment to educational excellence in São Paulo, Brazil. The developer’s ability to balance national standards with local relevance, coupled with a focus on inclusivity and innovation, makes a significant contribution to the educational ecosystem of the city. By addressing the recommended areas for improvement, particularly regarding cultural integration and assessment diversity, the Curriculum Developer will further enhance the quality and impact of the educational programs they design. This report serves as both a validation of past efforts and a roadmap for future success in the vibrant and challenging environment of São Paulo.</w:t>
      </w:r>
    </w:p>
    <w:bookmarkEnd w:id="27"/>
    <w:p>
      <w:pPr>
        <w:pStyle w:val="BodyText"/>
      </w:pPr>
      <w:r>
        <w:rPr>
          <w:bCs/>
          <w:b/>
        </w:rPr>
        <w:t xml:space="preserve">Reviewed by:</w:t>
      </w:r>
    </w:p>
    <w:p>
      <w:pPr>
        <w:pStyle w:val="BodyText"/>
      </w:pPr>
      <w:r>
        <w:t xml:space="preserve">Senior Educational Specialist</w:t>
      </w:r>
    </w:p>
    <w:p>
      <w:pPr>
        <w:pStyle w:val="BodyText"/>
      </w:pPr>
      <w:r>
        <w:rPr>
          <w:iCs/>
          <w:i/>
        </w:rP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São Paulo, Brazil</dc:title>
  <dc:creator/>
  <dc:language>en</dc:language>
  <cp:keywords/>
  <dcterms:created xsi:type="dcterms:W3CDTF">2026-10-10T05:09:42Z</dcterms:created>
  <dcterms:modified xsi:type="dcterms:W3CDTF">2026-10-10T05:09:42Z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