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Medellín,</w:t>
      </w:r>
      <w:r>
        <w:t xml:space="preserve"> </w:t>
      </w:r>
      <w:r>
        <w:t xml:space="preserve">Colombia</w:t>
      </w:r>
    </w:p>
    <w:bookmarkStart w:id="21" w:name="peer-review-report"/>
    <w:p>
      <w:pPr>
        <w:pStyle w:val="Heading1"/>
      </w:pPr>
      <w:r>
        <w:t xml:space="preserve">Peer Review Report</w:t>
      </w:r>
    </w:p>
    <w:bookmarkStart w:id="20" w:name="X98aee76777578df225a82e72f7a12cee45d0c66"/>
    <w:p>
      <w:pPr>
        <w:pStyle w:val="Heading3"/>
      </w:pPr>
      <w:r>
        <w:t xml:space="preserve">Professional Evaluation of Curriculum Development Competencies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Medellín, Antioquia, Colombia</w:t>
      </w:r>
    </w:p>
    <w:p>
      <w:pPr>
        <w:pStyle w:val="BodyText"/>
      </w:pPr>
      <w:r>
        <w:rPr>
          <w:bCs/>
          <w:b/>
        </w:rPr>
        <w:t xml:space="preserve">Subject:</w:t>
      </w:r>
      <w:r>
        <w:t xml:space="preserve"> </w:t>
      </w:r>
      <w:r>
        <w:t xml:space="preserve">Curriculum Developer</w:t>
      </w:r>
    </w:p>
    <w:p>
      <w:pPr>
        <w:pStyle w:val="BodyText"/>
      </w:pPr>
      <w:r>
        <w:rPr>
          <w:bCs/>
          <w:b/>
        </w:rPr>
        <w:t xml:space="preserve">Reviewer:</w:t>
      </w:r>
      <w:r>
        <w:t xml:space="preserve"> </w:t>
      </w:r>
      <w:r>
        <w:t xml:space="preserve">Senior Educational Specialist</w:t>
      </w:r>
    </w:p>
    <w:p>
      <w:pPr>
        <w:pStyle w:val="BodyText"/>
      </w:pPr>
      <w:r>
        <w:rPr>
          <w:bCs/>
          <w:b/>
        </w:rPr>
        <w:t xml:space="preserve">Review Period:</w:t>
      </w:r>
      <w:r>
        <w:t xml:space="preserve"> </w:t>
      </w:r>
      <w:r>
        <w:t xml:space="preserve">Q3 2023 - Q4 2023</w:t>
      </w:r>
    </w:p>
    <w:p>
      <w:pPr>
        <w:pStyle w:val="BodyText"/>
      </w:pPr>
      <w:r>
        <w:rPr>
          <w:bCs/>
          <w:b/>
        </w:rPr>
        <w:t xml:space="preserve">Context:</w:t>
      </w:r>
      <w:r>
        <w:t xml:space="preserve"> </w:t>
      </w:r>
      <w:r>
        <w:t xml:space="preserve">Regional Educational Innovation Initiative</w:t>
      </w:r>
    </w:p>
    <w:bookmarkEnd w:id="20"/>
    <w:bookmarkEnd w:id="21"/>
    <w:bookmarkStart w:id="22"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pedagogical alignment of the Curriculum Developer assigned to the regional educational project in Medellín, Colombia. The primary objective of this review is to assess the efficacy of the instructional materials developed, their adherence to the Colombian Ministry of Education (Ministerio de Educación Nacional) standards, and their cultural relevance to the diverse student population of the Aburrá Valley.</w:t>
      </w:r>
    </w:p>
    <w:p>
      <w:pPr>
        <w:pStyle w:val="BodyText"/>
      </w:pPr>
      <w:r>
        <w:t xml:space="preserve">The review process involved a detailed analysis of syllabi, learning modules, assessment strategies, and stakeholder feedback gathered from pilot implementations in local institutions. The findings indicate a high level of professional competence, with specific strengths in digital integration and contextual adaptation, alongside areas for refinement regarding inclusive design and alignment with the latest national competency frameworks.</w:t>
      </w:r>
    </w:p>
    <w:bookmarkEnd w:id="22"/>
    <w:bookmarkStart w:id="23" w:name="X1646395ed5dcae28dc7772f5efff093647fb803"/>
    <w:p>
      <w:pPr>
        <w:pStyle w:val="Heading2"/>
      </w:pPr>
      <w:r>
        <w:t xml:space="preserve">2. Alignment with National and Regional Standards</w:t>
      </w:r>
    </w:p>
    <w:p>
      <w:pPr>
        <w:pStyle w:val="FirstParagraph"/>
      </w:pPr>
      <w:r>
        <w:t xml:space="preserve">A critical component of the Curriculum Developer's role in Colombia is the strict adherence to the Basic Competencies (Competencias Básicas) and Transversal Competencies (Competencias Ciudadanas) mandated by the national government. The reviewed materials demonstrate a robust understanding of these requirements. The developer has successfully mapped learning objectives to the national curriculum guidelines, ensuring that students in Medellín are prepared for standardized assessments such as ICFES.</w:t>
      </w:r>
    </w:p>
    <w:p>
      <w:pPr>
        <w:pStyle w:val="BodyText"/>
      </w:pPr>
      <w:r>
        <w:t xml:space="preserve">Furthermore, the developer has shown commendable effort in integrating the specific educational priorities of the Medellín Metropolitan Area. This includes incorporating themes related to social cohesion, urban sustainability, and technological innovation, which are central to the city's identity as a hub of transformation in Latin America. The alignment with the "Medellín 2030" vision for education is evident in the project-based learning units designed to foster civic engagement and critical thinking among youth.</w:t>
      </w:r>
    </w:p>
    <w:bookmarkEnd w:id="23"/>
    <w:bookmarkStart w:id="24" w:name="Xafa661eb0a5a0dc44b006d28e7652b10efd130b"/>
    <w:p>
      <w:pPr>
        <w:pStyle w:val="Heading2"/>
      </w:pPr>
      <w:r>
        <w:t xml:space="preserve">3. Pedagogical Design and Instructional Strategy</w:t>
      </w:r>
    </w:p>
    <w:p>
      <w:pPr>
        <w:pStyle w:val="FirstParagraph"/>
      </w:pPr>
      <w:r>
        <w:t xml:space="preserve">The instructional design employed by the Curriculum Developer reflects a modern, student-centered approach. There is a clear shift away from rote memorization toward active learning methodologies. The use of Problem-Based Learning (PBL) and flipped classroom strategies is particularly notable. These methods are well-suited to the dynamic educational environment of Medellín, where institutions are increasingly adopting blended learning models.</w:t>
      </w:r>
    </w:p>
    <w:p>
      <w:pPr>
        <w:pStyle w:val="BodyText"/>
      </w:pPr>
      <w:r>
        <w:t xml:space="preserve">The sequencing of content is logical and scaffolded appropriately for the target age groups. The developer has effectively utilized Bloom's Taxonomy to ensure a progression from basic knowledge acquisition to higher-order thinking skills such as analysis and creation. Additionally, the integration of formative assessment tools allows for continuous feedback, enabling teachers to adjust their instruction in real-time based on student performance.</w:t>
      </w:r>
    </w:p>
    <w:bookmarkEnd w:id="24"/>
    <w:bookmarkStart w:id="25" w:name="Xa03aa160d6916c0fe8c427756d8de660acc8cec"/>
    <w:p>
      <w:pPr>
        <w:pStyle w:val="Heading2"/>
      </w:pPr>
      <w:r>
        <w:t xml:space="preserve">4. Cultural Relevance and Contextual Adaptation</w:t>
      </w:r>
    </w:p>
    <w:p>
      <w:pPr>
        <w:pStyle w:val="FirstParagraph"/>
      </w:pPr>
      <w:r>
        <w:t xml:space="preserve">One of the most significant strengths identified in this Peer Review Report is the cultural sensitivity and contextual relevance of the curriculum. The Curriculum Developer has avoided a "one-size-fits-all" approach by embedding local narratives, history, and social realities into the learning materials. References to local geography, such as the Comuna 13 transformation or the environmental significance of the Chingaza National Natural Park, make the content relatable and engaging for students in Medellín.</w:t>
      </w:r>
    </w:p>
    <w:p>
      <w:pPr>
        <w:pStyle w:val="BodyText"/>
      </w:pPr>
      <w:r>
        <w:t xml:space="preserve">The language used is appropriate for the Colombian context, ensuring clarity while respecting regional linguistic nuances. This localization strategy enhances student engagement and fosters a sense of pride and identity. However, the review suggests that further attention should be paid to ensuring that the curriculum also addresses the needs of rural populations within the Antioquia department, not just the urban center of Medellín, to promote greater educational equity.</w:t>
      </w:r>
    </w:p>
    <w:bookmarkEnd w:id="25"/>
    <w:bookmarkStart w:id="26" w:name="technological-integration-and-innovation"/>
    <w:p>
      <w:pPr>
        <w:pStyle w:val="Heading2"/>
      </w:pPr>
      <w:r>
        <w:t xml:space="preserve">5. Technological Integration and Innovation</w:t>
      </w:r>
    </w:p>
    <w:p>
      <w:pPr>
        <w:pStyle w:val="FirstParagraph"/>
      </w:pPr>
      <w:r>
        <w:t xml:space="preserve">Given Medellín's reputation as a technology hub in Colombia, the expectation for digital literacy within the curriculum is high. The Curriculum Developer has excelled in this area by incorporating digital tools and platforms that support interactive learning. The inclusion of multimedia resources, virtual simulations, and collaborative online spaces aligns with the digital transformation goals of the Colombian education sector.</w:t>
      </w:r>
    </w:p>
    <w:p>
      <w:pPr>
        <w:pStyle w:val="BodyText"/>
      </w:pPr>
      <w:r>
        <w:t xml:space="preserve">The developer has also considered the digital divide, providing low-bandwidth alternatives for certain activities. This is a crucial consideration in Colombia, where internet access can vary significantly between different socioeconomic strata. The balance between high-tech innovation and practical accessibility is a testament to the developer's thorough planning and empathy for the end-users.</w:t>
      </w:r>
    </w:p>
    <w:bookmarkEnd w:id="26"/>
    <w:bookmarkStart w:id="27" w:name="Xda79409093af40bd3d15ed7d2a5582dbca223f1"/>
    <w:p>
      <w:pPr>
        <w:pStyle w:val="Heading2"/>
      </w:pPr>
      <w:r>
        <w:t xml:space="preserve">6. Areas for Improvement and Recommendations</w:t>
      </w:r>
    </w:p>
    <w:p>
      <w:pPr>
        <w:pStyle w:val="FirstParagraph"/>
      </w:pPr>
      <w:r>
        <w:t xml:space="preserve">While the overall performance is strong, this Peer Review Report identifies several areas for improvement to enhance the curriculum's effectiveness:</w:t>
      </w:r>
    </w:p>
    <w:p>
      <w:pPr>
        <w:numPr>
          <w:ilvl w:val="0"/>
          <w:numId w:val="1001"/>
        </w:numPr>
        <w:pStyle w:val="Compact"/>
      </w:pPr>
      <w:r>
        <w:rPr>
          <w:bCs/>
          <w:b/>
        </w:rPr>
        <w:t xml:space="preserve">Inclusive Design:</w:t>
      </w:r>
      <w:r>
        <w:t xml:space="preserve"> </w:t>
      </w:r>
      <w:r>
        <w:t xml:space="preserve">The curriculum should be further adapted to better support students with disabilities and those from marginalized communities. This includes ensuring all digital content meets WCAG accessibility standards and providing differentiated instruction strategies for diverse learning needs.</w:t>
      </w:r>
    </w:p>
    <w:p>
      <w:pPr>
        <w:numPr>
          <w:ilvl w:val="0"/>
          <w:numId w:val="1001"/>
        </w:numPr>
        <w:pStyle w:val="Compact"/>
      </w:pPr>
      <w:r>
        <w:rPr>
          <w:bCs/>
          <w:b/>
        </w:rPr>
        <w:t xml:space="preserve">Teacher Support:</w:t>
      </w:r>
      <w:r>
        <w:t xml:space="preserve"> </w:t>
      </w:r>
      <w:r>
        <w:t xml:space="preserve">While the materials are excellent, the accompanying teacher guides could be more detailed. Providing more explicit training resources and professional development modules will help educators in Medellín implement the curriculum more effectively.</w:t>
      </w:r>
    </w:p>
    <w:p>
      <w:pPr>
        <w:numPr>
          <w:ilvl w:val="0"/>
          <w:numId w:val="1001"/>
        </w:numPr>
        <w:pStyle w:val="Compact"/>
      </w:pPr>
      <w:r>
        <w:rPr>
          <w:bCs/>
          <w:b/>
        </w:rPr>
        <w:t xml:space="preserve">Assessment Variety:</w:t>
      </w:r>
      <w:r>
        <w:t xml:space="preserve"> </w:t>
      </w:r>
      <w:r>
        <w:t xml:space="preserve">There is a heavy reliance on written assessments. Incorporating more performance-based assessments and portfolios would provide a more holistic view of student learning and align better with competency-based education.</w:t>
      </w:r>
    </w:p>
    <w:p>
      <w:pPr>
        <w:numPr>
          <w:ilvl w:val="0"/>
          <w:numId w:val="1001"/>
        </w:numPr>
        <w:pStyle w:val="Compact"/>
      </w:pPr>
      <w:r>
        <w:rPr>
          <w:bCs/>
          <w:b/>
        </w:rPr>
        <w:t xml:space="preserve">Community Engagement:</w:t>
      </w:r>
      <w:r>
        <w:t xml:space="preserve"> </w:t>
      </w:r>
      <w:r>
        <w:t xml:space="preserve">Strengthening the connection between the curriculum and local community stakeholders, such as parents and local businesses, could enhance the real-world relevance of the learning experiences.</w:t>
      </w:r>
    </w:p>
    <w:bookmarkEnd w:id="27"/>
    <w:bookmarkStart w:id="28" w:name="conclusion"/>
    <w:p>
      <w:pPr>
        <w:pStyle w:val="Heading2"/>
      </w:pPr>
      <w:r>
        <w:t xml:space="preserve">7. Conclusion</w:t>
      </w:r>
    </w:p>
    <w:p>
      <w:pPr>
        <w:pStyle w:val="FirstParagraph"/>
      </w:pPr>
      <w:r>
        <w:t xml:space="preserve">In conclusion, the Curriculum Developer has demonstrated exceptional skill and dedication in creating a high-quality, relevant, and innovative educational program for Medellín, Colombia. The curriculum is well-aligned with national standards, culturally responsive, and technologically advanced. By addressing the identified areas for improvement, particularly in inclusivity and teacher support, the developer can further elevate the impact of their work. This Peer Review Report recommends the continued use and refinement of the developed curriculum, recognizing its significant potential to contribute to the educational advancement of the region.</w:t>
      </w:r>
    </w:p>
    <w:bookmarkEnd w:id="28"/>
    <w:p>
      <w:pPr>
        <w:pStyle w:val="BodyText"/>
      </w:pPr>
      <w:r>
        <w:rPr>
          <w:bCs/>
          <w:b/>
        </w:rPr>
        <w:t xml:space="preserve">Reviewer Signature</w:t>
      </w:r>
      <w:r>
        <w:br/>
      </w:r>
      <w:r>
        <w:t xml:space="preserve">Senior Educational Specialist</w:t>
      </w:r>
    </w:p>
    <w:p>
      <w:pPr>
        <w:pStyle w:val="BodyText"/>
      </w:pPr>
      <w:r>
        <w:rPr>
          <w:bCs/>
          <w:b/>
        </w:rPr>
        <w:t xml:space="preserve">Curriculum Developer Acknowledgment</w:t>
      </w:r>
      <w:r>
        <w:br/>
      </w:r>
      <w:r>
        <w:t xml:space="preserve">Date: _______________</w:t>
      </w:r>
    </w:p>
    <w:p>
      <w:pPr>
        <w:pStyle w:val="BodyText"/>
      </w:pPr>
      <w:r>
        <w:t xml:space="preserve">This document is confidential and intended solely for the use of the individuals and entities named above. It is part of the professional development and quality assurance process for educational initiatives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Medellín, Colombia</dc:title>
  <dc:creator/>
  <dc:language>en</dc:language>
  <cp:keywords/>
  <dcterms:created xsi:type="dcterms:W3CDTF">2026-10-10T04:25:43Z</dcterms:created>
  <dcterms:modified xsi:type="dcterms:W3CDTF">2026-10-10T04:25:43Z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