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8"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r>
        <w:br/>
      </w:r>
      <w:r>
        <w:rPr>
          <w:bCs/>
          <w:b/>
        </w:rPr>
        <w:t xml:space="preserve">Location:</w:t>
      </w:r>
      <w:r>
        <w:t xml:space="preserve"> </w:t>
      </w:r>
      <w:r>
        <w:t xml:space="preserve">Egypt, Cairo</w:t>
      </w:r>
      <w:r>
        <w:br/>
      </w: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r>
        <w:br/>
      </w:r>
      <w:r>
        <w:rPr>
          <w:bCs/>
          <w:b/>
        </w:rPr>
        <w:t xml:space="preserve">Department:</w:t>
      </w:r>
      <w:r>
        <w:t xml:space="preserve"> </w:t>
      </w:r>
      <w:r>
        <w:t xml:space="preserve">Educational Development &amp; Strategy</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strategic contributions of the Curriculum Developer role within our organization based in Egypt, Cairo. The purpose of this document is to assess the alignment of the curriculum development processes with the evolving educational standards of the Egyptian Ministry of Education and the specific cultural and academic needs of students in Cairo. This review highlights the developer's ability to bridge the gap between theoretical pedagogical frameworks and practical classroom application in a dynamic urban environment.</w:t>
      </w:r>
    </w:p>
    <w:bookmarkEnd w:id="20"/>
    <w:bookmarkStart w:id="21" w:name="Xabfa4c885b202834f012d5619f768a473be2a85"/>
    <w:p>
      <w:pPr>
        <w:pStyle w:val="Heading2"/>
      </w:pPr>
      <w:r>
        <w:t xml:space="preserve">2. Contextual Alignment: The Egypt Cairo Educational Landscape</w:t>
      </w:r>
    </w:p>
    <w:p>
      <w:pPr>
        <w:pStyle w:val="FirstParagraph"/>
      </w:pPr>
      <w:r>
        <w:t xml:space="preserve">Operating in Egypt, Cairo, presents unique challenges and opportunities for a Curriculum Developer. The educational landscape here is characterized by a massive student population, a blend of traditional public schooling and a rapidly growing private sector, and a strong emphasis on national identity alongside global competencies. This review specifically examines how the Curriculum Developer has navigated these complexities.</w:t>
      </w:r>
    </w:p>
    <w:p>
      <w:pPr>
        <w:pStyle w:val="BodyText"/>
      </w:pPr>
      <w:r>
        <w:t xml:space="preserve">The developer has demonstrated a commendable understanding of the local context. In Cairo, where educational expectations are high and competitive, the curriculum must be rigorous yet accessible. The review notes that the developer has successfully integrated local cultural references and historical contexts into the learning materials, ensuring that students in Cairo feel a sense of relevance and connection to the content. Furthermore, the developer has shown agility in adapting to the Ministry of Education's recent reforms, ensuring that all developed materials are compliant with national regulations while maintaining high academic standards.</w:t>
      </w:r>
    </w:p>
    <w:bookmarkEnd w:id="21"/>
    <w:bookmarkStart w:id="24" w:name="X0838c5217442251f349de0aa349c4ce556868a8"/>
    <w:p>
      <w:pPr>
        <w:pStyle w:val="Heading2"/>
      </w:pPr>
      <w:r>
        <w:t xml:space="preserve">3. Technical Competence and Curriculum Design</w:t>
      </w:r>
    </w:p>
    <w:bookmarkStart w:id="22" w:name="instructional-design-methodology"/>
    <w:p>
      <w:pPr>
        <w:pStyle w:val="Heading3"/>
      </w:pPr>
      <w:r>
        <w:t xml:space="preserve">3.1. Instructional Design Methodology</w:t>
      </w:r>
    </w:p>
    <w:p>
      <w:pPr>
        <w:pStyle w:val="FirstParagraph"/>
      </w:pPr>
      <w:r>
        <w:t xml:space="preserve">The Curriculum Developer has exhibited a strong command of instructional design models, particularly the ADDIE (Analysis, Design, Development, Implementation, Evaluation) framework. The peer review team observed that the analysis phase is conducted with great depth, involving stakeholder interviews with teachers and administrators across various districts in Cairo. This ensures that the curriculum is not developed in a vacuum but is responsive to the on-the-ground realities of Egyptian classrooms.</w:t>
      </w:r>
    </w:p>
    <w:p>
      <w:pPr>
        <w:pStyle w:val="BodyText"/>
      </w:pPr>
      <w:r>
        <w:t xml:space="preserve">In the design phase, the developer has effectively utilized backward design principles, starting with clear learning objectives that align with both local national standards and international benchmarks. The learning outcomes are specific, measurable, achievable, relevant, and time-bound (SMART), which facilitates effective assessment and evaluation.</w:t>
      </w:r>
    </w:p>
    <w:bookmarkEnd w:id="22"/>
    <w:bookmarkStart w:id="23" w:name="content-quality-and-localization"/>
    <w:p>
      <w:pPr>
        <w:pStyle w:val="Heading3"/>
      </w:pPr>
      <w:r>
        <w:t xml:space="preserve">3.2. Content Quality and Localization</w:t>
      </w:r>
    </w:p>
    <w:p>
      <w:pPr>
        <w:pStyle w:val="FirstParagraph"/>
      </w:pPr>
      <w:r>
        <w:t xml:space="preserve">A critical aspect of this role in Egypt is the quality of content localization. The review highlights that the Curriculum Developer has done an exceptional job in translating and adapting global best practices into the Arabic language without losing the nuance of the original pedagogical intent. The materials are linguistically accurate and culturally sensitive, avoiding any content that might be inappropriate or irrelevant to the Egyptian context.</w:t>
      </w:r>
    </w:p>
    <w:p>
      <w:pPr>
        <w:pStyle w:val="BodyText"/>
      </w:pPr>
      <w:r>
        <w:t xml:space="preserve">Furthermore, the developer has incorporated diverse learning resources, including digital tools and multimedia, which are increasingly important in Cairo's tech-savvy educational sector. The integration of technology into the curriculum supports the government's initiative to modernize education and prepare students for a digital future.</w:t>
      </w:r>
    </w:p>
    <w:bookmarkEnd w:id="23"/>
    <w:bookmarkEnd w:id="24"/>
    <w:bookmarkStart w:id="25" w:name="collaboration-and-stakeholder-engagement"/>
    <w:p>
      <w:pPr>
        <w:pStyle w:val="Heading2"/>
      </w:pPr>
      <w:r>
        <w:t xml:space="preserve">4. Collaboration and Stakeholder Engagement</w:t>
      </w:r>
    </w:p>
    <w:p>
      <w:pPr>
        <w:pStyle w:val="FirstParagraph"/>
      </w:pPr>
      <w:r>
        <w:t xml:space="preserve">Effective curriculum development is a collaborative effort. This Peer Review Report acknowledges the Curriculum Developer's proactive approach to engaging with various stakeholders in Egypt, Cairo. The developer has established strong working relationships with subject matter experts, teachers, school principals, and parents. Regular workshops and feedback sessions have been organized to gather insights and refine the curriculum.</w:t>
      </w:r>
    </w:p>
    <w:p>
      <w:pPr>
        <w:pStyle w:val="BodyText"/>
      </w:pPr>
      <w:r>
        <w:t xml:space="preserve">The developer's ability to communicate complex educational concepts clearly and persuasively has been instrumental in gaining buy-in from skeptical stakeholders. By demonstrating the value and relevance of the new curriculum, the developer has fostered a sense of ownership and commitment among the teaching community in Cairo.</w:t>
      </w:r>
    </w:p>
    <w:bookmarkEnd w:id="25"/>
    <w:bookmarkStart w:id="26" w:name="Xda79409093af40bd3d15ed7d2a5582dbca223f1"/>
    <w:p>
      <w:pPr>
        <w:pStyle w:val="Heading2"/>
      </w:pPr>
      <w:r>
        <w:t xml:space="preserve">5. Areas for Improvement and Recommendations</w:t>
      </w:r>
    </w:p>
    <w:p>
      <w:pPr>
        <w:pStyle w:val="FirstParagraph"/>
      </w:pPr>
      <w:r>
        <w:t xml:space="preserve">While the performance of the Curriculum Developer has been largely positive, this Peer Review Report identifies several areas for improvement to further enhance the quality and impact of the curriculum in Egypt, Cairo.</w:t>
      </w:r>
    </w:p>
    <w:p>
      <w:pPr>
        <w:numPr>
          <w:ilvl w:val="0"/>
          <w:numId w:val="1001"/>
        </w:numPr>
        <w:pStyle w:val="Compact"/>
      </w:pPr>
      <w:r>
        <w:rPr>
          <w:bCs/>
          <w:b/>
        </w:rPr>
        <w:t xml:space="preserve">Enhanced Data-Driven Decision Making:</w:t>
      </w:r>
      <w:r>
        <w:t xml:space="preserve"> </w:t>
      </w:r>
      <w:r>
        <w:t xml:space="preserve">The developer should place greater emphasis on collecting and analyzing quantitative data from student assessments and teacher feedback. This data can provide valuable insights into the effectiveness of the curriculum and inform future revisions.</w:t>
      </w:r>
    </w:p>
    <w:p>
      <w:pPr>
        <w:numPr>
          <w:ilvl w:val="0"/>
          <w:numId w:val="1001"/>
        </w:numPr>
        <w:pStyle w:val="Compact"/>
      </w:pPr>
      <w:r>
        <w:rPr>
          <w:bCs/>
          <w:b/>
        </w:rPr>
        <w:t xml:space="preserve">Professional Development Support:</w:t>
      </w:r>
      <w:r>
        <w:t xml:space="preserve"> </w:t>
      </w:r>
      <w:r>
        <w:t xml:space="preserve">While the curriculum is well-designed, the developer could provide more comprehensive professional development resources for teachers. This would ensure that educators in Cairo are fully equipped to implement the new curriculum effectively and confidently.</w:t>
      </w:r>
    </w:p>
    <w:p>
      <w:pPr>
        <w:numPr>
          <w:ilvl w:val="0"/>
          <w:numId w:val="1001"/>
        </w:numPr>
        <w:pStyle w:val="Compact"/>
      </w:pPr>
      <w:r>
        <w:rPr>
          <w:bCs/>
          <w:b/>
        </w:rPr>
        <w:t xml:space="preserve">Inclusivity and Accessibility:</w:t>
      </w:r>
      <w:r>
        <w:t xml:space="preserve"> </w:t>
      </w:r>
      <w:r>
        <w:t xml:space="preserve">The curriculum should be further reviewed to ensure it is inclusive of students with diverse learning needs and abilities. Incorporating universal design for learning (UDL) principles would make the curriculum more accessible to all students in Egypt.</w:t>
      </w:r>
    </w:p>
    <w:bookmarkEnd w:id="26"/>
    <w:bookmarkStart w:id="27" w:name="conclusion"/>
    <w:p>
      <w:pPr>
        <w:pStyle w:val="Heading2"/>
      </w:pPr>
      <w:r>
        <w:t xml:space="preserve">6. Conclusion</w:t>
      </w:r>
    </w:p>
    <w:p>
      <w:pPr>
        <w:pStyle w:val="FirstParagraph"/>
      </w:pPr>
      <w:r>
        <w:t xml:space="preserve">In conclusion, this Peer Review Report affirms that the Curriculum Developer has made significant contributions to the educational landscape in Egypt, Cairo. The developer's technical expertise, cultural sensitivity, and collaborative approach have resulted in a high-quality curriculum that meets the needs of students, teachers, and the broader community. By addressing the identified areas for improvement, the developer can continue to drive positive change and innovation in education. The organization is committed to supporting the Curriculum Developer in their ongoing efforts to enhance the quality of education in Cairo and beyond.</w:t>
      </w:r>
    </w:p>
    <w:p>
      <w:pPr>
        <w:pStyle w:val="BodyText"/>
      </w:pPr>
      <w:r>
        <w:rPr>
          <w:bCs/>
          <w:b/>
        </w:rPr>
        <w:t xml:space="preserve">Reviewed By:</w:t>
      </w:r>
    </w:p>
    <w:p>
      <w:pPr>
        <w:pStyle w:val="BodyText"/>
      </w:pPr>
      <w:r>
        <w:t xml:space="preserve">Senior Educational Consultant</w:t>
      </w:r>
    </w:p>
    <w:p>
      <w:pPr>
        <w:pStyle w:val="BodyText"/>
      </w:pPr>
      <w:r>
        <w:rPr>
          <w:bCs/>
          <w:b/>
        </w:rPr>
        <w:t xml:space="preserve">Approved By:</w:t>
      </w:r>
    </w:p>
    <w:p>
      <w:pPr>
        <w:pStyle w:val="BodyText"/>
      </w:pPr>
      <w:r>
        <w:t xml:space="preserve">Director of Curriculum &amp; Instruction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2026-10-10T03:12:17Z</dcterms:created>
  <dcterms:modified xsi:type="dcterms:W3CDTF">2026-10-10T03:12:17Z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