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t xml:space="preserve">Professional Evaluation of Curriculum Development Standards</w:t>
      </w:r>
    </w:p>
    <w:bookmarkEnd w:id="20"/>
    <w:p>
      <w:pPr>
        <w:pStyle w:val="BodyText"/>
      </w:pPr>
      <w:r>
        <w:rPr>
          <w:bCs/>
          <w:b/>
        </w:rPr>
        <w:t xml:space="preserve">Subject Role:</w:t>
      </w:r>
      <w:r>
        <w:t xml:space="preserve"> </w:t>
      </w:r>
      <w:r>
        <w:t xml:space="preserve">Curriculum Developer</w:t>
      </w:r>
    </w:p>
    <w:p>
      <w:pPr>
        <w:pStyle w:val="BodyText"/>
      </w:pPr>
      <w:r>
        <w:rPr>
          <w:bCs/>
          <w:b/>
        </w:rPr>
        <w:t xml:space="preserve">Location:</w:t>
      </w:r>
      <w:r>
        <w:t xml:space="preserve"> </w:t>
      </w:r>
      <w:r>
        <w:t xml:space="preserve">France Paris</w:t>
      </w:r>
    </w:p>
    <w:p>
      <w:pPr>
        <w:pStyle w:val="BodyText"/>
      </w:pPr>
      <w:r>
        <w:rPr>
          <w:bCs/>
          <w:b/>
        </w:rPr>
        <w:t xml:space="preserve">Review Date:</w:t>
      </w:r>
      <w:r>
        <w:t xml:space="preserve"> </w:t>
      </w:r>
      <w:r>
        <w:t xml:space="preserve">October 24, 2023</w:t>
      </w:r>
    </w:p>
    <w:p>
      <w:pPr>
        <w:pStyle w:val="BodyText"/>
      </w:pPr>
      <w:r>
        <w:rPr>
          <w:bCs/>
          <w:b/>
        </w:rPr>
        <w:t xml:space="preserve">Review Cycle:</w:t>
      </w:r>
      <w:r>
        <w:t xml:space="preserve"> </w:t>
      </w:r>
      <w:r>
        <w:t xml:space="preserve">Annual Performance &amp; Quality Assurance</w:t>
      </w:r>
    </w:p>
    <w:p>
      <w:pPr>
        <w:pStyle w:val="BodyText"/>
      </w:pPr>
      <w:r>
        <w:rPr>
          <w:bCs/>
          <w:b/>
        </w:rPr>
        <w:t xml:space="preserve">Reviewer:</w:t>
      </w:r>
      <w:r>
        <w:t xml:space="preserve"> </w:t>
      </w:r>
      <w:r>
        <w:t xml:space="preserve">Senior Academic Lead</w:t>
      </w:r>
    </w:p>
    <w:p>
      <w:pPr>
        <w:pStyle w:val="BodyText"/>
      </w:pPr>
      <w:r>
        <w:rPr>
          <w:bCs/>
          <w:b/>
        </w:rPr>
        <w:t xml:space="preserve">Department:</w:t>
      </w:r>
      <w:r>
        <w:t xml:space="preserve"> </w:t>
      </w:r>
      <w:r>
        <w:t xml:space="preserve">Educational Strategy &amp; Innovation</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output, strategic alignment, and pedagogical rigor demonstrated by the</w:t>
      </w:r>
      <w:r>
        <w:t xml:space="preserve"> </w:t>
      </w:r>
      <w:r>
        <w:rPr>
          <w:bCs/>
          <w:b/>
        </w:rPr>
        <w:t xml:space="preserve">Curriculum Developer</w:t>
      </w:r>
      <w:r>
        <w:t xml:space="preserve"> </w:t>
      </w:r>
      <w:r>
        <w:t xml:space="preserve">based in</w:t>
      </w:r>
      <w:r>
        <w:t xml:space="preserve"> </w:t>
      </w:r>
      <w:r>
        <w:rPr>
          <w:bCs/>
          <w:b/>
        </w:rPr>
        <w:t xml:space="preserve">France Paris</w:t>
      </w:r>
      <w:r>
        <w:t xml:space="preserve">. The purpose of this review is to assess the quality of instructional materials, adherence to local and international educational standards, and the effectiveness of the developer's contribution to the organization's learning ecosystem.</w:t>
      </w:r>
    </w:p>
    <w:p>
      <w:pPr>
        <w:pStyle w:val="BodyText"/>
      </w:pPr>
      <w:r>
        <w:t xml:space="preserve">Operating within the dynamic educational landscape of</w:t>
      </w:r>
      <w:r>
        <w:t xml:space="preserve"> </w:t>
      </w:r>
      <w:r>
        <w:rPr>
          <w:bCs/>
          <w:b/>
        </w:rPr>
        <w:t xml:space="preserve">France Paris</w:t>
      </w:r>
      <w:r>
        <w:t xml:space="preserve">, the role requires a unique synthesis of cultural sensitivity, linguistic precision, and modern instructional design methodologies. This report details the findings regarding the developer's ability to create engaging, compliant, and impactful curricula that resonate with diverse learner demographics in the Parisian region.</w:t>
      </w:r>
    </w:p>
    <w:bookmarkEnd w:id="21"/>
    <w:bookmarkStart w:id="22" w:name="Xfb77a15eb029fc913064eedca9b38b5bcbd67f4"/>
    <w:p>
      <w:pPr>
        <w:pStyle w:val="Heading2"/>
      </w:pPr>
      <w:r>
        <w:t xml:space="preserve">2. Alignment with Local and International Standards</w:t>
      </w:r>
    </w:p>
    <w:p>
      <w:pPr>
        <w:pStyle w:val="FirstParagraph"/>
      </w:pPr>
      <w:r>
        <w:t xml:space="preserve">A critical component of the</w:t>
      </w:r>
      <w:r>
        <w:t xml:space="preserve"> </w:t>
      </w:r>
      <w:r>
        <w:rPr>
          <w:bCs/>
          <w:b/>
        </w:rPr>
        <w:t xml:space="preserve">Curriculum Developer</w:t>
      </w:r>
      <w:r>
        <w:t xml:space="preserve">'s role in</w:t>
      </w:r>
      <w:r>
        <w:t xml:space="preserve"> </w:t>
      </w:r>
      <w:r>
        <w:rPr>
          <w:bCs/>
          <w:b/>
        </w:rPr>
        <w:t xml:space="preserve">France Paris</w:t>
      </w:r>
      <w:r>
        <w:t xml:space="preserve"> </w:t>
      </w:r>
      <w:r>
        <w:t xml:space="preserve">is the ability to navigate the complex regulatory environment of the French Ministry of National Education while maintaining alignment with global best practices. The review indicates a high level of proficiency in this area.</w:t>
      </w:r>
    </w:p>
    <w:p>
      <w:pPr>
        <w:pStyle w:val="BodyText"/>
      </w:pPr>
      <w:r>
        <w:t xml:space="preserve">The developer has successfully integrated the</w:t>
      </w:r>
      <w:r>
        <w:t xml:space="preserve"> </w:t>
      </w:r>
      <w:r>
        <w:rPr>
          <w:iCs/>
          <w:i/>
        </w:rPr>
        <w:t xml:space="preserve">Compétences Clés</w:t>
      </w:r>
      <w:r>
        <w:t xml:space="preserve"> </w:t>
      </w:r>
      <w:r>
        <w:t xml:space="preserve">(Key Competencies) framework into recent modules, ensuring that learning outcomes are not only measurable but also relevant to the French labor market. Furthermore, the materials demonstrate a respectful and accurate incorporation of French cultural nuances, which is essential for engagement in</w:t>
      </w:r>
      <w:r>
        <w:t xml:space="preserve"> </w:t>
      </w:r>
      <w:r>
        <w:rPr>
          <w:bCs/>
          <w:b/>
        </w:rPr>
        <w:t xml:space="preserve">France Paris</w:t>
      </w:r>
      <w:r>
        <w:t xml:space="preserve">. The</w:t>
      </w:r>
      <w:r>
        <w:t xml:space="preserve"> </w:t>
      </w:r>
      <w:r>
        <w:rPr>
          <w:bCs/>
          <w:b/>
        </w:rPr>
        <w:t xml:space="preserve">Peer Review Report</w:t>
      </w:r>
      <w:r>
        <w:t xml:space="preserve"> </w:t>
      </w:r>
      <w:r>
        <w:t xml:space="preserve">notes that the developer effectively balances the formal academic expectations typical of the French system with innovative, student-centered approaches.</w:t>
      </w:r>
    </w:p>
    <w:bookmarkEnd w:id="22"/>
    <w:bookmarkStart w:id="23" w:name="instructional-design-and-content-quality"/>
    <w:p>
      <w:pPr>
        <w:pStyle w:val="Heading2"/>
      </w:pPr>
      <w:r>
        <w:t xml:space="preserve">3. Instructional Design and Content Quality</w:t>
      </w:r>
    </w:p>
    <w:p>
      <w:pPr>
        <w:pStyle w:val="FirstParagraph"/>
      </w:pPr>
      <w:r>
        <w:t xml:space="preserve">The core deliverables of the</w:t>
      </w:r>
      <w:r>
        <w:t xml:space="preserve"> </w:t>
      </w:r>
      <w:r>
        <w:rPr>
          <w:bCs/>
          <w:b/>
        </w:rPr>
        <w:t xml:space="preserve">Curriculum Developer</w:t>
      </w:r>
      <w:r>
        <w:t xml:space="preserve"> </w:t>
      </w:r>
      <w:r>
        <w:t xml:space="preserve">were assessed based on clarity, engagement, and pedagogical soundness. The review highlights several strengths:</w:t>
      </w:r>
    </w:p>
    <w:p>
      <w:pPr>
        <w:numPr>
          <w:ilvl w:val="0"/>
          <w:numId w:val="1001"/>
        </w:numPr>
        <w:pStyle w:val="Compact"/>
      </w:pPr>
      <w:r>
        <w:rPr>
          <w:bCs/>
          <w:b/>
        </w:rPr>
        <w:t xml:space="preserve">Structural Integrity:</w:t>
      </w:r>
      <w:r>
        <w:t xml:space="preserve"> </w:t>
      </w:r>
      <w:r>
        <w:t xml:space="preserve">The learning paths are logically sequenced, utilizing scaffolding techniques that support learners from novice to advanced proficiency levels.</w:t>
      </w:r>
    </w:p>
    <w:p>
      <w:pPr>
        <w:numPr>
          <w:ilvl w:val="0"/>
          <w:numId w:val="1001"/>
        </w:numPr>
        <w:pStyle w:val="Compact"/>
      </w:pPr>
      <w:r>
        <w:rPr>
          <w:bCs/>
          <w:b/>
        </w:rPr>
        <w:t xml:space="preserve">Media Integration:</w:t>
      </w:r>
      <w:r>
        <w:t xml:space="preserve"> </w:t>
      </w:r>
      <w:r>
        <w:t xml:space="preserve">The use of multimedia resources is sophisticated and purposeful. The developer has leveraged digital tools to create interactive experiences that align with the high digital literacy of students in</w:t>
      </w:r>
      <w:r>
        <w:t xml:space="preserve"> </w:t>
      </w:r>
      <w:r>
        <w:rPr>
          <w:bCs/>
          <w:b/>
        </w:rPr>
        <w:t xml:space="preserve">France Paris</w:t>
      </w:r>
      <w:r>
        <w:t xml:space="preserve">.</w:t>
      </w:r>
    </w:p>
    <w:p>
      <w:pPr>
        <w:numPr>
          <w:ilvl w:val="0"/>
          <w:numId w:val="1001"/>
        </w:numPr>
        <w:pStyle w:val="Compact"/>
      </w:pPr>
      <w:r>
        <w:rPr>
          <w:bCs/>
          <w:b/>
        </w:rPr>
        <w:t xml:space="preserve">Assessment Strategy:</w:t>
      </w:r>
      <w:r>
        <w:t xml:space="preserve"> </w:t>
      </w:r>
      <w:r>
        <w:t xml:space="preserve">Formative and summative assessments are well-designed. They provide meaningful feedback loops and accurately measure the attainment of learning objectives without relying solely on rote memorization.</w:t>
      </w:r>
    </w:p>
    <w:p>
      <w:pPr>
        <w:pStyle w:val="FirstParagraph"/>
      </w:pPr>
      <w:r>
        <w:t xml:space="preserve">However, the</w:t>
      </w:r>
      <w:r>
        <w:t xml:space="preserve"> </w:t>
      </w:r>
      <w:r>
        <w:rPr>
          <w:bCs/>
          <w:b/>
        </w:rPr>
        <w:t xml:space="preserve">Peer Review Report</w:t>
      </w:r>
      <w:r>
        <w:t xml:space="preserve"> </w:t>
      </w:r>
      <w:r>
        <w:t xml:space="preserve">suggests that while the content is robust, there is an opportunity to further diversify the assessment methods to include more project-based learning scenarios that reflect real-world challenges in the Parisian professional environment.</w:t>
      </w:r>
    </w:p>
    <w:bookmarkEnd w:id="23"/>
    <w:bookmarkStart w:id="24" w:name="cultural-competence-and-inclusivity"/>
    <w:p>
      <w:pPr>
        <w:pStyle w:val="Heading2"/>
      </w:pPr>
      <w:r>
        <w:t xml:space="preserve">4. Cultural Competence and Inclusivity</w:t>
      </w:r>
    </w:p>
    <w:p>
      <w:pPr>
        <w:pStyle w:val="FirstParagraph"/>
      </w:pPr>
      <w:r>
        <w:t xml:space="preserve">Given the multicultural nature of</w:t>
      </w:r>
      <w:r>
        <w:t xml:space="preserve"> </w:t>
      </w:r>
      <w:r>
        <w:rPr>
          <w:bCs/>
          <w:b/>
        </w:rPr>
        <w:t xml:space="preserve">France Paris</w:t>
      </w:r>
      <w:r>
        <w:t xml:space="preserve">, the</w:t>
      </w:r>
      <w:r>
        <w:t xml:space="preserve"> </w:t>
      </w:r>
      <w:r>
        <w:rPr>
          <w:bCs/>
          <w:b/>
        </w:rPr>
        <w:t xml:space="preserve">Curriculum Developer</w:t>
      </w:r>
      <w:r>
        <w:t xml:space="preserve"> </w:t>
      </w:r>
      <w:r>
        <w:t xml:space="preserve">is expected to produce materials that are inclusive and accessible to a wide range of backgrounds. The review confirms that the developer has made significant strides in this area.</w:t>
      </w:r>
    </w:p>
    <w:p>
      <w:pPr>
        <w:pStyle w:val="BodyText"/>
      </w:pPr>
      <w:r>
        <w:t xml:space="preserve">The curriculum materials avoid cultural bias and utilize examples that are relatable to a diverse urban population. The language used is precise and adheres to the standards of the French language while remaining accessible to non-native speakers where applicable. This attention to linguistic and cultural detail is vital for the success of educational programs in</w:t>
      </w:r>
      <w:r>
        <w:t xml:space="preserve"> </w:t>
      </w:r>
      <w:r>
        <w:rPr>
          <w:bCs/>
          <w:b/>
        </w:rPr>
        <w:t xml:space="preserve">France Paris</w:t>
      </w:r>
      <w:r>
        <w:t xml:space="preserve"> </w:t>
      </w:r>
      <w:r>
        <w:t xml:space="preserve">and reflects a deep understanding of the local context.</w:t>
      </w:r>
    </w:p>
    <w:bookmarkEnd w:id="24"/>
    <w:bookmarkStart w:id="25" w:name="collaboration-and-stakeholder-engagement"/>
    <w:p>
      <w:pPr>
        <w:pStyle w:val="Heading2"/>
      </w:pPr>
      <w:r>
        <w:t xml:space="preserve">5. Collaboration and Stakeholder Engagement</w:t>
      </w:r>
    </w:p>
    <w:p>
      <w:pPr>
        <w:pStyle w:val="FirstParagraph"/>
      </w:pPr>
      <w:r>
        <w:t xml:space="preserve">Effective curriculum development is rarely a solitary endeavor. This</w:t>
      </w:r>
      <w:r>
        <w:t xml:space="preserve"> </w:t>
      </w:r>
      <w:r>
        <w:rPr>
          <w:bCs/>
          <w:b/>
        </w:rPr>
        <w:t xml:space="preserve">Peer Review Report</w:t>
      </w:r>
      <w:r>
        <w:t xml:space="preserve"> </w:t>
      </w:r>
      <w:r>
        <w:t xml:space="preserve">evaluates the</w:t>
      </w:r>
      <w:r>
        <w:t xml:space="preserve"> </w:t>
      </w:r>
      <w:r>
        <w:rPr>
          <w:bCs/>
          <w:b/>
        </w:rPr>
        <w:t xml:space="preserve">Curriculum Developer</w:t>
      </w:r>
      <w:r>
        <w:t xml:space="preserve">'s ability to collaborate with subject matter experts, teachers, and administrative stakeholders.</w:t>
      </w:r>
    </w:p>
    <w:p>
      <w:pPr>
        <w:pStyle w:val="BodyText"/>
      </w:pPr>
      <w:r>
        <w:t xml:space="preserve">Feedback from colleagues indicates that the developer is responsive to input and willing to iterate on designs based on constructive criticism. The developer has actively participated in workshops and planning sessions, contributing valuable insights on pedagogical trends. In the context of</w:t>
      </w:r>
      <w:r>
        <w:t xml:space="preserve"> </w:t>
      </w:r>
      <w:r>
        <w:rPr>
          <w:bCs/>
          <w:b/>
        </w:rPr>
        <w:t xml:space="preserve">France Paris</w:t>
      </w:r>
      <w:r>
        <w:t xml:space="preserve">, where educational institutions often have strong unions and established hierarchies, the developer's diplomatic and collaborative approach has been instrumental in gaining buy-in for new curriculum initiatives.</w:t>
      </w:r>
    </w:p>
    <w:bookmarkEnd w:id="25"/>
    <w:bookmarkStart w:id="26" w:name="Xda79409093af40bd3d15ed7d2a5582dbca223f1"/>
    <w:p>
      <w:pPr>
        <w:pStyle w:val="Heading2"/>
      </w:pPr>
      <w:r>
        <w:t xml:space="preserve">6. Areas for Improvement and Recommendations</w:t>
      </w:r>
    </w:p>
    <w:p>
      <w:pPr>
        <w:pStyle w:val="FirstParagraph"/>
      </w:pPr>
      <w:r>
        <w:t xml:space="preserve">To further enhance the quality and impact of their work, the following recommendations are proposed for the</w:t>
      </w:r>
      <w:r>
        <w:t xml:space="preserve"> </w:t>
      </w:r>
      <w:r>
        <w:rPr>
          <w:bCs/>
          <w:b/>
        </w:rPr>
        <w:t xml:space="preserve">Curriculum Developer</w:t>
      </w:r>
      <w:r>
        <w:t xml:space="preserve">:</w:t>
      </w:r>
    </w:p>
    <w:p>
      <w:pPr>
        <w:numPr>
          <w:ilvl w:val="0"/>
          <w:numId w:val="1002"/>
        </w:numPr>
        <w:pStyle w:val="Compact"/>
      </w:pPr>
      <w:r>
        <w:rPr>
          <w:bCs/>
          <w:b/>
        </w:rPr>
        <w:t xml:space="preserve">Enhance Data-Driven Design:</w:t>
      </w:r>
      <w:r>
        <w:t xml:space="preserve"> </w:t>
      </w:r>
      <w:r>
        <w:t xml:space="preserve">Incorporate more learning analytics into the development process to refine content based on actual learner performance data.</w:t>
      </w:r>
    </w:p>
    <w:p>
      <w:pPr>
        <w:numPr>
          <w:ilvl w:val="0"/>
          <w:numId w:val="1002"/>
        </w:numPr>
        <w:pStyle w:val="Compact"/>
      </w:pPr>
      <w:r>
        <w:rPr>
          <w:bCs/>
          <w:b/>
        </w:rPr>
        <w:t xml:space="preserve">Expand Accessibility Features:</w:t>
      </w:r>
      <w:r>
        <w:t xml:space="preserve"> </w:t>
      </w:r>
      <w:r>
        <w:t xml:space="preserve">Ensure all digital materials strictly adhere to WCAG 2.1 guidelines, catering to learners with disabilities, which is a growing priority in French educational policy.</w:t>
      </w:r>
    </w:p>
    <w:p>
      <w:pPr>
        <w:numPr>
          <w:ilvl w:val="0"/>
          <w:numId w:val="1002"/>
        </w:numPr>
        <w:pStyle w:val="Compact"/>
      </w:pPr>
      <w:r>
        <w:rPr>
          <w:bCs/>
          <w:b/>
        </w:rPr>
        <w:t xml:space="preserve">Professional Development:</w:t>
      </w:r>
      <w:r>
        <w:t xml:space="preserve"> </w:t>
      </w:r>
      <w:r>
        <w:t xml:space="preserve">Engage in further training regarding the latest EdTech tools available in the European market to keep the curriculum cutting-edge.</w:t>
      </w:r>
    </w:p>
    <w:bookmarkEnd w:id="26"/>
    <w:bookmarkStart w:id="27" w:name="overall-rating-and-conclusion"/>
    <w:p>
      <w:pPr>
        <w:pStyle w:val="Heading2"/>
      </w:pPr>
      <w:r>
        <w:t xml:space="preserve">7. Overall Rating and Conclusion</w:t>
      </w:r>
    </w:p>
    <w:p>
      <w:pPr>
        <w:pStyle w:val="FirstParagraph"/>
      </w:pPr>
      <w:r>
        <w:rPr>
          <w:bCs/>
          <w:b/>
        </w:rPr>
        <w:t xml:space="preserve">Overall Performance Rating:</w:t>
      </w:r>
      <w:r>
        <w:t xml:space="preserve"> </w:t>
      </w:r>
      <w:r>
        <w:t xml:space="preserve">Exceeds Expectations</w:t>
      </w:r>
    </w:p>
    <w:p>
      <w:pPr>
        <w:pStyle w:val="BodyText"/>
      </w:pPr>
      <w:r>
        <w:rPr>
          <w:bCs/>
          <w:b/>
        </w:rPr>
        <w:t xml:space="preserve">Quality of Curriculum:</w:t>
      </w:r>
      <w:r>
        <w:t xml:space="preserve"> </w:t>
      </w:r>
      <w:r>
        <w:t xml:space="preserve">High</w:t>
      </w:r>
    </w:p>
    <w:p>
      <w:pPr>
        <w:pStyle w:val="BodyText"/>
      </w:pPr>
      <w:r>
        <w:rPr>
          <w:bCs/>
          <w:b/>
        </w:rPr>
        <w:t xml:space="preserve">Adherence to Standards:</w:t>
      </w:r>
      <w:r>
        <w:t xml:space="preserve"> </w:t>
      </w:r>
      <w:r>
        <w:t xml:space="preserve">High</w:t>
      </w:r>
    </w:p>
    <w:p>
      <w:pPr>
        <w:pStyle w:val="BodyText"/>
      </w:pPr>
      <w:r>
        <w:rPr>
          <w:bCs/>
          <w:b/>
        </w:rPr>
        <w:t xml:space="preserve">Cultural Relevance (France Paris):</w:t>
      </w:r>
      <w:r>
        <w:t xml:space="preserve"> </w:t>
      </w:r>
      <w:r>
        <w:t xml:space="preserve">Very High</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Curriculum Developer</w:t>
      </w:r>
      <w:r>
        <w:t xml:space="preserve"> </w:t>
      </w:r>
      <w:r>
        <w:t xml:space="preserve">is performing at a high level of professionalism and expertise. Their work significantly contributes to the educational mission of the organization in</w:t>
      </w:r>
      <w:r>
        <w:t xml:space="preserve"> </w:t>
      </w:r>
      <w:r>
        <w:rPr>
          <w:bCs/>
          <w:b/>
        </w:rPr>
        <w:t xml:space="preserve">France Paris</w:t>
      </w:r>
      <w:r>
        <w:t xml:space="preserve">. By continuing to refine their approach based on the recommendations outlined above, the developer will remain a key asset in creating world-class educational experiences.</w:t>
      </w:r>
    </w:p>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Academic Lead</w:t>
      </w:r>
    </w:p>
    <w:p>
      <w:pPr>
        <w:pStyle w:val="BodyText"/>
      </w:pPr>
      <w:r>
        <w:t xml:space="preserve">Signature</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France Paris</w:t>
      </w:r>
    </w:p>
    <w:p>
      <w:pPr>
        <w:pStyle w:val="BodyText"/>
      </w:pPr>
      <w:r>
        <w:t xml:space="preserve">Signature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France Paris</dc:title>
  <dc:creator/>
  <dc:language>en</dc:language>
  <cp:keywords/>
  <dcterms:created xsi:type="dcterms:W3CDTF">2026-10-10T02:52:11Z</dcterms:created>
  <dcterms:modified xsi:type="dcterms:W3CDTF">2026-10-10T02:52:11Z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